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8BC2E" w14:textId="77777777" w:rsidR="00B720C0" w:rsidRDefault="00B720C0" w:rsidP="00B720C0">
      <w:pPr>
        <w:pStyle w:val="NoSpacing"/>
        <w:rPr>
          <w:b/>
          <w:sz w:val="26"/>
          <w:szCs w:val="26"/>
        </w:rPr>
      </w:pPr>
    </w:p>
    <w:p w14:paraId="0AF2FD95" w14:textId="085AE24A" w:rsidR="002D5136" w:rsidRDefault="002D5136" w:rsidP="002D5136">
      <w:pPr>
        <w:pStyle w:val="NoSpacing"/>
        <w:jc w:val="center"/>
        <w:rPr>
          <w:b/>
          <w:sz w:val="26"/>
          <w:szCs w:val="26"/>
        </w:rPr>
      </w:pPr>
      <w:r w:rsidRPr="00F37708">
        <w:rPr>
          <w:b/>
          <w:sz w:val="26"/>
          <w:szCs w:val="26"/>
        </w:rPr>
        <w:t>In-Class Procedure</w:t>
      </w:r>
    </w:p>
    <w:p w14:paraId="6BCBE69C" w14:textId="77777777" w:rsidR="002D5136" w:rsidRPr="00F37708" w:rsidRDefault="002D5136" w:rsidP="002D5136">
      <w:pPr>
        <w:pStyle w:val="NoSpacing"/>
        <w:rPr>
          <w:b/>
          <w:sz w:val="26"/>
          <w:szCs w:val="26"/>
        </w:rPr>
      </w:pPr>
    </w:p>
    <w:p w14:paraId="26F6E884" w14:textId="77777777" w:rsidR="002D5136" w:rsidRDefault="002D5136" w:rsidP="002D5136">
      <w:pPr>
        <w:pStyle w:val="ListParagraph"/>
        <w:numPr>
          <w:ilvl w:val="0"/>
          <w:numId w:val="17"/>
        </w:numPr>
        <w:rPr>
          <w:rFonts w:cstheme="minorHAnsi"/>
          <w:sz w:val="24"/>
          <w:szCs w:val="24"/>
        </w:rPr>
      </w:pPr>
      <w:r w:rsidRPr="00E627CE">
        <w:rPr>
          <w:rFonts w:cstheme="minorHAnsi"/>
          <w:b/>
          <w:sz w:val="24"/>
          <w:szCs w:val="24"/>
        </w:rPr>
        <w:t>On the board,</w:t>
      </w:r>
      <w:r w:rsidRPr="00A6276D">
        <w:rPr>
          <w:rFonts w:cstheme="minorHAnsi"/>
          <w:sz w:val="24"/>
          <w:szCs w:val="24"/>
        </w:rPr>
        <w:t xml:space="preserve"> write the URL for the source you selected.  </w:t>
      </w:r>
    </w:p>
    <w:p w14:paraId="6942C9F2" w14:textId="77777777" w:rsidR="002D5136" w:rsidRDefault="002D5136" w:rsidP="002D5136">
      <w:pPr>
        <w:pStyle w:val="ListParagraph"/>
        <w:numPr>
          <w:ilvl w:val="0"/>
          <w:numId w:val="17"/>
        </w:numPr>
        <w:rPr>
          <w:rFonts w:cstheme="minorHAnsi"/>
          <w:sz w:val="24"/>
          <w:szCs w:val="24"/>
        </w:rPr>
      </w:pPr>
      <w:r w:rsidRPr="00720ED0">
        <w:rPr>
          <w:rFonts w:cstheme="minorHAnsi"/>
          <w:b/>
          <w:sz w:val="24"/>
          <w:szCs w:val="24"/>
        </w:rPr>
        <w:t>Point to the</w:t>
      </w:r>
      <w:r w:rsidRPr="00F65689">
        <w:rPr>
          <w:rFonts w:cstheme="minorHAnsi"/>
          <w:sz w:val="24"/>
          <w:szCs w:val="24"/>
        </w:rPr>
        <w:t xml:space="preserve"> source’s URL you put on the board</w:t>
      </w:r>
      <w:r>
        <w:rPr>
          <w:rFonts w:cstheme="minorHAnsi"/>
          <w:sz w:val="24"/>
          <w:szCs w:val="24"/>
        </w:rPr>
        <w:t xml:space="preserve"> and remind students that </w:t>
      </w:r>
      <w:r w:rsidRPr="00720ED0">
        <w:rPr>
          <w:rFonts w:cstheme="minorHAnsi"/>
          <w:sz w:val="24"/>
          <w:szCs w:val="24"/>
        </w:rPr>
        <w:t>they</w:t>
      </w:r>
      <w:r w:rsidRPr="00F65689">
        <w:rPr>
          <w:rFonts w:cstheme="minorHAnsi"/>
          <w:sz w:val="24"/>
          <w:szCs w:val="24"/>
        </w:rPr>
        <w:t xml:space="preserve"> </w:t>
      </w:r>
      <w:r>
        <w:rPr>
          <w:rFonts w:cstheme="minorHAnsi"/>
          <w:sz w:val="24"/>
          <w:szCs w:val="24"/>
        </w:rPr>
        <w:t>have already evaluated this source’s neighborhood on the Web and how it contributes to or does not contribute</w:t>
      </w:r>
      <w:bookmarkStart w:id="0" w:name="_GoBack"/>
      <w:bookmarkEnd w:id="0"/>
      <w:r>
        <w:rPr>
          <w:rFonts w:cstheme="minorHAnsi"/>
          <w:sz w:val="24"/>
          <w:szCs w:val="24"/>
        </w:rPr>
        <w:t xml:space="preserve"> to the source’s credibility.  Today they will be evaluating the source’s author and publisher.   </w:t>
      </w:r>
    </w:p>
    <w:p w14:paraId="424A3962" w14:textId="77777777" w:rsidR="002D5136" w:rsidRPr="00F65689" w:rsidRDefault="002D5136" w:rsidP="002D5136">
      <w:pPr>
        <w:pStyle w:val="ListParagraph"/>
        <w:numPr>
          <w:ilvl w:val="0"/>
          <w:numId w:val="17"/>
        </w:numPr>
        <w:rPr>
          <w:rFonts w:cstheme="minorHAnsi"/>
          <w:sz w:val="24"/>
          <w:szCs w:val="24"/>
        </w:rPr>
      </w:pPr>
      <w:r>
        <w:rPr>
          <w:rFonts w:cstheme="minorHAnsi"/>
          <w:b/>
          <w:sz w:val="24"/>
          <w:szCs w:val="24"/>
        </w:rPr>
        <w:t xml:space="preserve">Remind students </w:t>
      </w:r>
      <w:r w:rsidRPr="00F65689">
        <w:rPr>
          <w:sz w:val="24"/>
          <w:szCs w:val="24"/>
        </w:rPr>
        <w:t xml:space="preserve">that since there is no source that’s guaranteed to be 100% correct or true, we’re all required to make inferences as we evaluate the credibility of our sources.  </w:t>
      </w:r>
      <w:r>
        <w:rPr>
          <w:sz w:val="24"/>
          <w:szCs w:val="24"/>
        </w:rPr>
        <w:t xml:space="preserve">Inferences are educated guesses made after observations and investigation. </w:t>
      </w:r>
      <w:r w:rsidRPr="00F65689">
        <w:rPr>
          <w:sz w:val="24"/>
          <w:szCs w:val="24"/>
        </w:rPr>
        <w:t>We examine sources and</w:t>
      </w:r>
      <w:r w:rsidRPr="00FC3AF2">
        <w:rPr>
          <w:i/>
          <w:sz w:val="24"/>
          <w:szCs w:val="24"/>
        </w:rPr>
        <w:t xml:space="preserve"> infer</w:t>
      </w:r>
      <w:r w:rsidRPr="00F65689">
        <w:rPr>
          <w:sz w:val="24"/>
          <w:szCs w:val="24"/>
        </w:rPr>
        <w:t xml:space="preserve"> how credible they are.  If we </w:t>
      </w:r>
      <w:r>
        <w:rPr>
          <w:sz w:val="24"/>
          <w:szCs w:val="24"/>
        </w:rPr>
        <w:t>infer</w:t>
      </w:r>
      <w:r w:rsidRPr="00F65689">
        <w:rPr>
          <w:sz w:val="24"/>
          <w:szCs w:val="24"/>
        </w:rPr>
        <w:t xml:space="preserve"> they are </w:t>
      </w:r>
      <w:r w:rsidRPr="00FC3AF2">
        <w:rPr>
          <w:i/>
          <w:sz w:val="24"/>
          <w:szCs w:val="24"/>
        </w:rPr>
        <w:t>credible enough for our purpose,</w:t>
      </w:r>
      <w:r w:rsidRPr="00F65689">
        <w:rPr>
          <w:sz w:val="24"/>
          <w:szCs w:val="24"/>
        </w:rPr>
        <w:t xml:space="preserve"> we use them in our research projects. This means evaluating sources </w:t>
      </w:r>
      <w:r>
        <w:rPr>
          <w:sz w:val="24"/>
          <w:szCs w:val="24"/>
        </w:rPr>
        <w:t xml:space="preserve">for research projects </w:t>
      </w:r>
      <w:r w:rsidRPr="00F65689">
        <w:rPr>
          <w:sz w:val="24"/>
          <w:szCs w:val="24"/>
        </w:rPr>
        <w:t>takes lots of critical thinking.</w:t>
      </w:r>
    </w:p>
    <w:p w14:paraId="348830BB" w14:textId="77777777" w:rsidR="002D5136" w:rsidRDefault="002D5136" w:rsidP="002D5136">
      <w:pPr>
        <w:pStyle w:val="ListParagraph"/>
        <w:numPr>
          <w:ilvl w:val="0"/>
          <w:numId w:val="17"/>
        </w:numPr>
        <w:rPr>
          <w:rFonts w:cstheme="minorHAnsi"/>
          <w:sz w:val="24"/>
          <w:szCs w:val="24"/>
        </w:rPr>
      </w:pPr>
      <w:r>
        <w:rPr>
          <w:rFonts w:cstheme="minorHAnsi"/>
          <w:b/>
          <w:sz w:val="24"/>
          <w:szCs w:val="24"/>
        </w:rPr>
        <w:t xml:space="preserve">Ask students </w:t>
      </w:r>
      <w:r w:rsidRPr="00720ED0">
        <w:rPr>
          <w:rFonts w:cstheme="minorHAnsi"/>
          <w:sz w:val="24"/>
          <w:szCs w:val="24"/>
        </w:rPr>
        <w:t>to get into</w:t>
      </w:r>
      <w:r>
        <w:rPr>
          <w:rFonts w:cstheme="minorHAnsi"/>
          <w:b/>
          <w:sz w:val="24"/>
          <w:szCs w:val="24"/>
        </w:rPr>
        <w:t xml:space="preserve"> the same </w:t>
      </w:r>
      <w:r w:rsidRPr="00F65689">
        <w:rPr>
          <w:rFonts w:cstheme="minorHAnsi"/>
          <w:sz w:val="24"/>
          <w:szCs w:val="24"/>
        </w:rPr>
        <w:t xml:space="preserve">group </w:t>
      </w:r>
      <w:r>
        <w:rPr>
          <w:rFonts w:cstheme="minorHAnsi"/>
          <w:sz w:val="24"/>
          <w:szCs w:val="24"/>
        </w:rPr>
        <w:t>they were in for Activity 6A.  (If some students are absent, it will not matter.)</w:t>
      </w:r>
      <w:r w:rsidRPr="00F65689">
        <w:rPr>
          <w:rFonts w:cstheme="minorHAnsi"/>
          <w:sz w:val="24"/>
          <w:szCs w:val="24"/>
        </w:rPr>
        <w:t xml:space="preserve"> </w:t>
      </w:r>
    </w:p>
    <w:p w14:paraId="67C23E63" w14:textId="77777777" w:rsidR="002D5136" w:rsidRDefault="002D5136" w:rsidP="002D5136">
      <w:pPr>
        <w:pStyle w:val="ListParagraph"/>
        <w:numPr>
          <w:ilvl w:val="0"/>
          <w:numId w:val="17"/>
        </w:numPr>
        <w:rPr>
          <w:rFonts w:cstheme="minorHAnsi"/>
          <w:sz w:val="24"/>
          <w:szCs w:val="24"/>
        </w:rPr>
      </w:pPr>
      <w:r w:rsidRPr="00F65689">
        <w:rPr>
          <w:rFonts w:cstheme="minorHAnsi"/>
          <w:b/>
          <w:sz w:val="24"/>
          <w:szCs w:val="24"/>
        </w:rPr>
        <w:t xml:space="preserve">Pass out </w:t>
      </w:r>
      <w:r w:rsidRPr="00E627CE">
        <w:rPr>
          <w:rFonts w:cstheme="minorHAnsi"/>
          <w:sz w:val="24"/>
          <w:szCs w:val="24"/>
        </w:rPr>
        <w:t>Handout 6</w:t>
      </w:r>
      <w:r>
        <w:rPr>
          <w:rFonts w:cstheme="minorHAnsi"/>
          <w:sz w:val="24"/>
          <w:szCs w:val="24"/>
        </w:rPr>
        <w:t>B-</w:t>
      </w:r>
      <w:r w:rsidRPr="00E627CE">
        <w:rPr>
          <w:rFonts w:cstheme="minorHAnsi"/>
          <w:sz w:val="24"/>
          <w:szCs w:val="24"/>
        </w:rPr>
        <w:t>1</w:t>
      </w:r>
      <w:r>
        <w:rPr>
          <w:rFonts w:cstheme="minorHAnsi"/>
          <w:sz w:val="24"/>
          <w:szCs w:val="24"/>
        </w:rPr>
        <w:t xml:space="preserve"> to every student</w:t>
      </w:r>
      <w:r w:rsidRPr="00F65689">
        <w:rPr>
          <w:rFonts w:cstheme="minorHAnsi"/>
          <w:sz w:val="24"/>
          <w:szCs w:val="24"/>
        </w:rPr>
        <w:t>.</w:t>
      </w:r>
      <w:r>
        <w:rPr>
          <w:rFonts w:cstheme="minorHAnsi"/>
          <w:sz w:val="24"/>
          <w:szCs w:val="24"/>
        </w:rPr>
        <w:t xml:space="preserve">  </w:t>
      </w:r>
    </w:p>
    <w:p w14:paraId="21E04E9B" w14:textId="77777777" w:rsidR="002D5136" w:rsidRPr="00E627CE" w:rsidRDefault="002D5136" w:rsidP="002D5136">
      <w:pPr>
        <w:pStyle w:val="ListParagraph"/>
        <w:numPr>
          <w:ilvl w:val="0"/>
          <w:numId w:val="17"/>
        </w:numPr>
        <w:rPr>
          <w:rFonts w:cstheme="minorHAnsi"/>
          <w:sz w:val="24"/>
          <w:szCs w:val="24"/>
        </w:rPr>
      </w:pPr>
      <w:r w:rsidRPr="00E627CE">
        <w:rPr>
          <w:rFonts w:cstheme="minorHAnsi"/>
          <w:b/>
          <w:sz w:val="24"/>
          <w:szCs w:val="24"/>
        </w:rPr>
        <w:t xml:space="preserve">Suggest </w:t>
      </w:r>
      <w:r w:rsidRPr="00E627CE">
        <w:rPr>
          <w:rFonts w:cstheme="minorHAnsi"/>
          <w:sz w:val="24"/>
          <w:szCs w:val="24"/>
        </w:rPr>
        <w:t xml:space="preserve">that if </w:t>
      </w:r>
      <w:r>
        <w:rPr>
          <w:rFonts w:cstheme="minorHAnsi"/>
          <w:sz w:val="24"/>
          <w:szCs w:val="24"/>
        </w:rPr>
        <w:t>one</w:t>
      </w:r>
      <w:r w:rsidRPr="00E627CE">
        <w:rPr>
          <w:rFonts w:cstheme="minorHAnsi"/>
          <w:sz w:val="24"/>
          <w:szCs w:val="24"/>
        </w:rPr>
        <w:t xml:space="preserve"> or more group members did not bring a</w:t>
      </w:r>
      <w:r>
        <w:rPr>
          <w:rFonts w:cstheme="minorHAnsi"/>
          <w:sz w:val="24"/>
          <w:szCs w:val="24"/>
        </w:rPr>
        <w:t xml:space="preserve">n electronic </w:t>
      </w:r>
      <w:r w:rsidRPr="00E627CE">
        <w:rPr>
          <w:rFonts w:cstheme="minorHAnsi"/>
          <w:sz w:val="24"/>
          <w:szCs w:val="24"/>
        </w:rPr>
        <w:t xml:space="preserve">device, those </w:t>
      </w:r>
      <w:r>
        <w:rPr>
          <w:rFonts w:cstheme="minorHAnsi"/>
          <w:sz w:val="24"/>
          <w:szCs w:val="24"/>
        </w:rPr>
        <w:t xml:space="preserve">within the group </w:t>
      </w:r>
      <w:r w:rsidRPr="00E627CE">
        <w:rPr>
          <w:rFonts w:cstheme="minorHAnsi"/>
          <w:sz w:val="24"/>
          <w:szCs w:val="24"/>
        </w:rPr>
        <w:t>who did should share their device(s).</w:t>
      </w:r>
      <w:r w:rsidRPr="00E627CE">
        <w:rPr>
          <w:rFonts w:cstheme="minorHAnsi"/>
          <w:b/>
          <w:sz w:val="24"/>
          <w:szCs w:val="24"/>
        </w:rPr>
        <w:t xml:space="preserve">  </w:t>
      </w:r>
    </w:p>
    <w:p w14:paraId="353466B4" w14:textId="77777777" w:rsidR="002D5136" w:rsidRPr="00E627CE" w:rsidRDefault="002D5136" w:rsidP="002D5136">
      <w:pPr>
        <w:pStyle w:val="ListParagraph"/>
        <w:numPr>
          <w:ilvl w:val="0"/>
          <w:numId w:val="17"/>
        </w:numPr>
        <w:rPr>
          <w:rFonts w:cstheme="minorHAnsi"/>
          <w:sz w:val="24"/>
          <w:szCs w:val="24"/>
        </w:rPr>
      </w:pPr>
      <w:r w:rsidRPr="00E627CE">
        <w:rPr>
          <w:rFonts w:cstheme="minorHAnsi"/>
          <w:b/>
          <w:sz w:val="24"/>
          <w:szCs w:val="24"/>
        </w:rPr>
        <w:t xml:space="preserve">Tell students </w:t>
      </w:r>
      <w:r w:rsidRPr="00E627CE">
        <w:rPr>
          <w:rFonts w:cstheme="minorHAnsi"/>
          <w:sz w:val="24"/>
          <w:szCs w:val="24"/>
        </w:rPr>
        <w:t>that they will have only about 5 minutes to do their evaluations after reading the handout, so they should get started</w:t>
      </w:r>
      <w:r>
        <w:rPr>
          <w:rFonts w:cstheme="minorHAnsi"/>
          <w:sz w:val="24"/>
          <w:szCs w:val="24"/>
        </w:rPr>
        <w:t xml:space="preserve"> quickly</w:t>
      </w:r>
      <w:r w:rsidRPr="00E627CE">
        <w:rPr>
          <w:rFonts w:cstheme="minorHAnsi"/>
          <w:sz w:val="24"/>
          <w:szCs w:val="24"/>
        </w:rPr>
        <w:t xml:space="preserve">. </w:t>
      </w:r>
    </w:p>
    <w:p w14:paraId="3654CB6D" w14:textId="77777777" w:rsidR="002D5136" w:rsidRPr="00A6276D" w:rsidRDefault="002D5136" w:rsidP="002D5136">
      <w:pPr>
        <w:pStyle w:val="ListParagraph"/>
        <w:numPr>
          <w:ilvl w:val="0"/>
          <w:numId w:val="17"/>
        </w:numPr>
        <w:rPr>
          <w:rFonts w:cstheme="minorHAnsi"/>
          <w:sz w:val="24"/>
          <w:szCs w:val="24"/>
        </w:rPr>
      </w:pPr>
      <w:r w:rsidRPr="00AE6D5E">
        <w:rPr>
          <w:rFonts w:cstheme="minorHAnsi"/>
          <w:b/>
          <w:sz w:val="24"/>
          <w:szCs w:val="24"/>
        </w:rPr>
        <w:t>While students work,</w:t>
      </w:r>
      <w:r w:rsidRPr="00C46B37">
        <w:rPr>
          <w:rFonts w:cstheme="minorHAnsi"/>
          <w:sz w:val="24"/>
          <w:szCs w:val="24"/>
        </w:rPr>
        <w:t xml:space="preserve"> draw</w:t>
      </w:r>
      <w:r>
        <w:rPr>
          <w:rFonts w:cstheme="minorHAnsi"/>
          <w:sz w:val="24"/>
          <w:szCs w:val="24"/>
        </w:rPr>
        <w:t xml:space="preserve"> this matrix with as many group columns as you need. (Group columns need to be wide enough for only 1 capital letter.)</w:t>
      </w:r>
      <w:r w:rsidRPr="00A6276D">
        <w:rPr>
          <w:rFonts w:cstheme="minorHAnsi"/>
          <w:sz w:val="24"/>
          <w:szCs w:val="24"/>
        </w:rPr>
        <w:t xml:space="preserve">  </w:t>
      </w:r>
      <w:r>
        <w:rPr>
          <w:rFonts w:cstheme="minorHAnsi"/>
          <w:sz w:val="24"/>
          <w:szCs w:val="24"/>
        </w:rPr>
        <w:t xml:space="preserve">Fill in the “grades” for Web neighborhood that were posted last time.    </w:t>
      </w:r>
      <w:r>
        <w:rPr>
          <w:rFonts w:cstheme="minorHAnsi"/>
          <w:sz w:val="24"/>
          <w:szCs w:val="24"/>
        </w:rPr>
        <w:tab/>
      </w:r>
      <w:r>
        <w:rPr>
          <w:rFonts w:cstheme="minorHAnsi"/>
          <w:sz w:val="24"/>
          <w:szCs w:val="24"/>
        </w:rPr>
        <w:tab/>
      </w:r>
      <w:r>
        <w:rPr>
          <w:rFonts w:cstheme="minorHAnsi"/>
          <w:sz w:val="24"/>
          <w:szCs w:val="24"/>
        </w:rPr>
        <w:tab/>
      </w:r>
    </w:p>
    <w:tbl>
      <w:tblPr>
        <w:tblStyle w:val="TableGrid"/>
        <w:tblW w:w="0" w:type="auto"/>
        <w:tblLook w:val="04A0" w:firstRow="1" w:lastRow="0" w:firstColumn="1" w:lastColumn="0" w:noHBand="0" w:noVBand="1"/>
      </w:tblPr>
      <w:tblGrid>
        <w:gridCol w:w="1744"/>
        <w:gridCol w:w="1020"/>
        <w:gridCol w:w="1024"/>
        <w:gridCol w:w="1007"/>
        <w:gridCol w:w="1007"/>
        <w:gridCol w:w="1007"/>
        <w:gridCol w:w="1022"/>
        <w:gridCol w:w="1025"/>
      </w:tblGrid>
      <w:tr w:rsidR="002D5136" w14:paraId="01851FE9" w14:textId="77777777" w:rsidTr="00EC6377">
        <w:tc>
          <w:tcPr>
            <w:tcW w:w="1902" w:type="dxa"/>
          </w:tcPr>
          <w:p w14:paraId="6E0CEBBD" w14:textId="77777777" w:rsidR="002D5136" w:rsidRPr="0075762B" w:rsidRDefault="002D5136" w:rsidP="00EC6377">
            <w:pPr>
              <w:rPr>
                <w:rFonts w:cstheme="minorHAnsi"/>
                <w:b/>
                <w:sz w:val="24"/>
                <w:szCs w:val="24"/>
              </w:rPr>
            </w:pPr>
            <w:r>
              <w:rPr>
                <w:rFonts w:cstheme="minorHAnsi"/>
                <w:b/>
                <w:sz w:val="24"/>
                <w:szCs w:val="24"/>
              </w:rPr>
              <w:t xml:space="preserve">CREDIBILITY </w:t>
            </w:r>
            <w:r w:rsidRPr="0075762B">
              <w:rPr>
                <w:rFonts w:cstheme="minorHAnsi"/>
                <w:b/>
                <w:sz w:val="24"/>
                <w:szCs w:val="24"/>
              </w:rPr>
              <w:t>FACTOR</w:t>
            </w:r>
          </w:p>
        </w:tc>
        <w:tc>
          <w:tcPr>
            <w:tcW w:w="1060" w:type="dxa"/>
          </w:tcPr>
          <w:p w14:paraId="00BC9505"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1</w:t>
            </w:r>
          </w:p>
        </w:tc>
        <w:tc>
          <w:tcPr>
            <w:tcW w:w="1077" w:type="dxa"/>
          </w:tcPr>
          <w:p w14:paraId="5DAD8EE5"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2</w:t>
            </w:r>
          </w:p>
        </w:tc>
        <w:tc>
          <w:tcPr>
            <w:tcW w:w="951" w:type="dxa"/>
          </w:tcPr>
          <w:p w14:paraId="664FDC3B"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3</w:t>
            </w:r>
          </w:p>
        </w:tc>
        <w:tc>
          <w:tcPr>
            <w:tcW w:w="956" w:type="dxa"/>
          </w:tcPr>
          <w:p w14:paraId="20C09E19"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4</w:t>
            </w:r>
          </w:p>
        </w:tc>
        <w:tc>
          <w:tcPr>
            <w:tcW w:w="989" w:type="dxa"/>
          </w:tcPr>
          <w:p w14:paraId="187DF6AF"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5</w:t>
            </w:r>
          </w:p>
        </w:tc>
        <w:tc>
          <w:tcPr>
            <w:tcW w:w="1070" w:type="dxa"/>
          </w:tcPr>
          <w:p w14:paraId="336D43A2"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6</w:t>
            </w:r>
          </w:p>
        </w:tc>
        <w:tc>
          <w:tcPr>
            <w:tcW w:w="1080" w:type="dxa"/>
          </w:tcPr>
          <w:p w14:paraId="01C87034" w14:textId="77777777" w:rsidR="002D5136" w:rsidRPr="0075762B" w:rsidRDefault="002D5136" w:rsidP="00EC6377">
            <w:pPr>
              <w:rPr>
                <w:rFonts w:cstheme="minorHAnsi"/>
                <w:b/>
                <w:sz w:val="24"/>
                <w:szCs w:val="24"/>
              </w:rPr>
            </w:pPr>
            <w:r w:rsidRPr="0075762B">
              <w:rPr>
                <w:rFonts w:cstheme="minorHAnsi"/>
                <w:b/>
                <w:sz w:val="24"/>
                <w:szCs w:val="24"/>
              </w:rPr>
              <w:t>GROUP</w:t>
            </w:r>
            <w:r>
              <w:rPr>
                <w:rFonts w:cstheme="minorHAnsi"/>
                <w:b/>
                <w:sz w:val="24"/>
                <w:szCs w:val="24"/>
              </w:rPr>
              <w:t xml:space="preserve"> 7</w:t>
            </w:r>
          </w:p>
        </w:tc>
      </w:tr>
      <w:tr w:rsidR="002D5136" w14:paraId="5BB603D6" w14:textId="77777777" w:rsidTr="00EC6377">
        <w:tc>
          <w:tcPr>
            <w:tcW w:w="1902" w:type="dxa"/>
          </w:tcPr>
          <w:p w14:paraId="6B25D6C8" w14:textId="77777777" w:rsidR="002D5136" w:rsidRDefault="002D5136" w:rsidP="00EC6377">
            <w:pPr>
              <w:rPr>
                <w:rFonts w:cstheme="minorHAnsi"/>
                <w:sz w:val="24"/>
                <w:szCs w:val="24"/>
              </w:rPr>
            </w:pPr>
            <w:r>
              <w:rPr>
                <w:rFonts w:cstheme="minorHAnsi"/>
                <w:sz w:val="24"/>
                <w:szCs w:val="24"/>
              </w:rPr>
              <w:t>Web N</w:t>
            </w:r>
            <w:r w:rsidRPr="00A6276D">
              <w:rPr>
                <w:rFonts w:cstheme="minorHAnsi"/>
                <w:sz w:val="24"/>
                <w:szCs w:val="24"/>
              </w:rPr>
              <w:t>eighborhood</w:t>
            </w:r>
          </w:p>
        </w:tc>
        <w:tc>
          <w:tcPr>
            <w:tcW w:w="1060" w:type="dxa"/>
          </w:tcPr>
          <w:p w14:paraId="25AD9CC8" w14:textId="77777777" w:rsidR="002D5136" w:rsidRDefault="002D5136" w:rsidP="00EC6377">
            <w:pPr>
              <w:rPr>
                <w:rFonts w:cstheme="minorHAnsi"/>
                <w:sz w:val="24"/>
                <w:szCs w:val="24"/>
              </w:rPr>
            </w:pPr>
          </w:p>
        </w:tc>
        <w:tc>
          <w:tcPr>
            <w:tcW w:w="1077" w:type="dxa"/>
          </w:tcPr>
          <w:p w14:paraId="10645B22" w14:textId="77777777" w:rsidR="002D5136" w:rsidRDefault="002D5136" w:rsidP="00EC6377">
            <w:pPr>
              <w:rPr>
                <w:rFonts w:cstheme="minorHAnsi"/>
                <w:sz w:val="24"/>
                <w:szCs w:val="24"/>
              </w:rPr>
            </w:pPr>
          </w:p>
        </w:tc>
        <w:tc>
          <w:tcPr>
            <w:tcW w:w="951" w:type="dxa"/>
          </w:tcPr>
          <w:p w14:paraId="7508DCD9" w14:textId="77777777" w:rsidR="002D5136" w:rsidRDefault="002D5136" w:rsidP="00EC6377">
            <w:pPr>
              <w:rPr>
                <w:rFonts w:cstheme="minorHAnsi"/>
                <w:sz w:val="24"/>
                <w:szCs w:val="24"/>
              </w:rPr>
            </w:pPr>
          </w:p>
        </w:tc>
        <w:tc>
          <w:tcPr>
            <w:tcW w:w="956" w:type="dxa"/>
          </w:tcPr>
          <w:p w14:paraId="700D6531" w14:textId="77777777" w:rsidR="002D5136" w:rsidRDefault="002D5136" w:rsidP="00EC6377">
            <w:pPr>
              <w:rPr>
                <w:rFonts w:cstheme="minorHAnsi"/>
                <w:sz w:val="24"/>
                <w:szCs w:val="24"/>
              </w:rPr>
            </w:pPr>
          </w:p>
        </w:tc>
        <w:tc>
          <w:tcPr>
            <w:tcW w:w="989" w:type="dxa"/>
          </w:tcPr>
          <w:p w14:paraId="4CF00C73" w14:textId="77777777" w:rsidR="002D5136" w:rsidRDefault="002D5136" w:rsidP="00EC6377">
            <w:pPr>
              <w:rPr>
                <w:rFonts w:cstheme="minorHAnsi"/>
                <w:sz w:val="24"/>
                <w:szCs w:val="24"/>
              </w:rPr>
            </w:pPr>
          </w:p>
        </w:tc>
        <w:tc>
          <w:tcPr>
            <w:tcW w:w="1070" w:type="dxa"/>
          </w:tcPr>
          <w:p w14:paraId="301A772A" w14:textId="77777777" w:rsidR="002D5136" w:rsidRDefault="002D5136" w:rsidP="00EC6377">
            <w:pPr>
              <w:rPr>
                <w:rFonts w:cstheme="minorHAnsi"/>
                <w:sz w:val="24"/>
                <w:szCs w:val="24"/>
              </w:rPr>
            </w:pPr>
          </w:p>
        </w:tc>
        <w:tc>
          <w:tcPr>
            <w:tcW w:w="1080" w:type="dxa"/>
          </w:tcPr>
          <w:p w14:paraId="025A4281" w14:textId="77777777" w:rsidR="002D5136" w:rsidRDefault="002D5136" w:rsidP="00EC6377">
            <w:pPr>
              <w:rPr>
                <w:rFonts w:cstheme="minorHAnsi"/>
                <w:sz w:val="24"/>
                <w:szCs w:val="24"/>
              </w:rPr>
            </w:pPr>
          </w:p>
        </w:tc>
      </w:tr>
      <w:tr w:rsidR="002D5136" w14:paraId="12567A0F" w14:textId="77777777" w:rsidTr="00EC6377">
        <w:tc>
          <w:tcPr>
            <w:tcW w:w="1902" w:type="dxa"/>
          </w:tcPr>
          <w:p w14:paraId="70BE12B1" w14:textId="77777777" w:rsidR="002D5136" w:rsidRDefault="002D5136" w:rsidP="00EC6377">
            <w:pPr>
              <w:rPr>
                <w:rFonts w:cstheme="minorHAnsi"/>
                <w:sz w:val="24"/>
                <w:szCs w:val="24"/>
              </w:rPr>
            </w:pPr>
            <w:r>
              <w:rPr>
                <w:rFonts w:cstheme="minorHAnsi"/>
                <w:sz w:val="24"/>
                <w:szCs w:val="24"/>
              </w:rPr>
              <w:t>Author and Publisher</w:t>
            </w:r>
          </w:p>
        </w:tc>
        <w:tc>
          <w:tcPr>
            <w:tcW w:w="1060" w:type="dxa"/>
          </w:tcPr>
          <w:p w14:paraId="46DFFB00" w14:textId="77777777" w:rsidR="002D5136" w:rsidRDefault="002D5136" w:rsidP="00EC6377">
            <w:pPr>
              <w:rPr>
                <w:rFonts w:cstheme="minorHAnsi"/>
                <w:sz w:val="24"/>
                <w:szCs w:val="24"/>
              </w:rPr>
            </w:pPr>
          </w:p>
        </w:tc>
        <w:tc>
          <w:tcPr>
            <w:tcW w:w="1077" w:type="dxa"/>
          </w:tcPr>
          <w:p w14:paraId="19ACFBA8" w14:textId="77777777" w:rsidR="002D5136" w:rsidRDefault="002D5136" w:rsidP="00EC6377">
            <w:pPr>
              <w:rPr>
                <w:rFonts w:cstheme="minorHAnsi"/>
                <w:sz w:val="24"/>
                <w:szCs w:val="24"/>
              </w:rPr>
            </w:pPr>
          </w:p>
        </w:tc>
        <w:tc>
          <w:tcPr>
            <w:tcW w:w="951" w:type="dxa"/>
          </w:tcPr>
          <w:p w14:paraId="1C3F088B" w14:textId="77777777" w:rsidR="002D5136" w:rsidRDefault="002D5136" w:rsidP="00EC6377">
            <w:pPr>
              <w:rPr>
                <w:rFonts w:cstheme="minorHAnsi"/>
                <w:sz w:val="24"/>
                <w:szCs w:val="24"/>
              </w:rPr>
            </w:pPr>
          </w:p>
        </w:tc>
        <w:tc>
          <w:tcPr>
            <w:tcW w:w="956" w:type="dxa"/>
          </w:tcPr>
          <w:p w14:paraId="39376BED" w14:textId="77777777" w:rsidR="002D5136" w:rsidRDefault="002D5136" w:rsidP="00EC6377">
            <w:pPr>
              <w:rPr>
                <w:rFonts w:cstheme="minorHAnsi"/>
                <w:sz w:val="24"/>
                <w:szCs w:val="24"/>
              </w:rPr>
            </w:pPr>
          </w:p>
        </w:tc>
        <w:tc>
          <w:tcPr>
            <w:tcW w:w="989" w:type="dxa"/>
          </w:tcPr>
          <w:p w14:paraId="1E343C1D" w14:textId="77777777" w:rsidR="002D5136" w:rsidRDefault="002D5136" w:rsidP="00EC6377">
            <w:pPr>
              <w:rPr>
                <w:rFonts w:cstheme="minorHAnsi"/>
                <w:sz w:val="24"/>
                <w:szCs w:val="24"/>
              </w:rPr>
            </w:pPr>
          </w:p>
        </w:tc>
        <w:tc>
          <w:tcPr>
            <w:tcW w:w="1070" w:type="dxa"/>
          </w:tcPr>
          <w:p w14:paraId="54F2F648" w14:textId="77777777" w:rsidR="002D5136" w:rsidRDefault="002D5136" w:rsidP="00EC6377">
            <w:pPr>
              <w:rPr>
                <w:rFonts w:cstheme="minorHAnsi"/>
                <w:sz w:val="24"/>
                <w:szCs w:val="24"/>
              </w:rPr>
            </w:pPr>
          </w:p>
        </w:tc>
        <w:tc>
          <w:tcPr>
            <w:tcW w:w="1080" w:type="dxa"/>
          </w:tcPr>
          <w:p w14:paraId="07DF0885" w14:textId="77777777" w:rsidR="002D5136" w:rsidRDefault="002D5136" w:rsidP="00EC6377">
            <w:pPr>
              <w:rPr>
                <w:rFonts w:cstheme="minorHAnsi"/>
                <w:sz w:val="24"/>
                <w:szCs w:val="24"/>
              </w:rPr>
            </w:pPr>
          </w:p>
        </w:tc>
      </w:tr>
    </w:tbl>
    <w:p w14:paraId="1A955D94" w14:textId="77777777" w:rsidR="002D5136" w:rsidRDefault="002D5136" w:rsidP="002D5136">
      <w:pPr>
        <w:pStyle w:val="ListParagraph"/>
        <w:rPr>
          <w:rFonts w:cstheme="minorHAnsi"/>
          <w:sz w:val="24"/>
          <w:szCs w:val="24"/>
        </w:rPr>
      </w:pPr>
    </w:p>
    <w:p w14:paraId="6F33BF38" w14:textId="77777777" w:rsidR="002D5136" w:rsidRPr="00AE6D5E" w:rsidRDefault="002D5136" w:rsidP="002D5136">
      <w:pPr>
        <w:pStyle w:val="ListParagraph"/>
        <w:numPr>
          <w:ilvl w:val="0"/>
          <w:numId w:val="17"/>
        </w:numPr>
        <w:rPr>
          <w:sz w:val="24"/>
          <w:szCs w:val="24"/>
        </w:rPr>
      </w:pPr>
      <w:r w:rsidRPr="00AE6D5E">
        <w:rPr>
          <w:b/>
          <w:sz w:val="24"/>
          <w:szCs w:val="24"/>
        </w:rPr>
        <w:t>After about 5 minutes</w:t>
      </w:r>
      <w:r>
        <w:rPr>
          <w:sz w:val="24"/>
          <w:szCs w:val="24"/>
        </w:rPr>
        <w:t xml:space="preserve">, ask any reporter who hasn’t reported his/her group’s grade to put it on the board. </w:t>
      </w:r>
    </w:p>
    <w:p w14:paraId="2F3BB9FC" w14:textId="77777777" w:rsidR="002D5136" w:rsidRPr="006F0594" w:rsidRDefault="002D5136" w:rsidP="002D5136">
      <w:pPr>
        <w:pStyle w:val="ListParagraph"/>
        <w:numPr>
          <w:ilvl w:val="0"/>
          <w:numId w:val="17"/>
        </w:numPr>
        <w:rPr>
          <w:sz w:val="24"/>
          <w:szCs w:val="24"/>
        </w:rPr>
      </w:pPr>
      <w:r w:rsidRPr="00EC684E">
        <w:rPr>
          <w:rFonts w:cstheme="minorHAnsi"/>
          <w:b/>
          <w:sz w:val="24"/>
          <w:szCs w:val="24"/>
        </w:rPr>
        <w:t xml:space="preserve">Once all groups’ </w:t>
      </w:r>
      <w:r>
        <w:rPr>
          <w:rFonts w:cstheme="minorHAnsi"/>
          <w:sz w:val="24"/>
          <w:szCs w:val="24"/>
        </w:rPr>
        <w:t xml:space="preserve">author and publisher </w:t>
      </w:r>
      <w:r w:rsidRPr="00AE6D5E">
        <w:rPr>
          <w:rFonts w:cstheme="minorHAnsi"/>
          <w:sz w:val="24"/>
          <w:szCs w:val="24"/>
        </w:rPr>
        <w:t>“grades</w:t>
      </w:r>
      <w:r>
        <w:rPr>
          <w:rFonts w:cstheme="minorHAnsi"/>
          <w:sz w:val="24"/>
          <w:szCs w:val="24"/>
        </w:rPr>
        <w:t>”</w:t>
      </w:r>
      <w:r w:rsidRPr="006F0594">
        <w:rPr>
          <w:rFonts w:cstheme="minorHAnsi"/>
          <w:sz w:val="24"/>
          <w:szCs w:val="24"/>
        </w:rPr>
        <w:t xml:space="preserve"> are on the board, </w:t>
      </w:r>
      <w:r>
        <w:rPr>
          <w:rFonts w:cstheme="minorHAnsi"/>
          <w:sz w:val="24"/>
          <w:szCs w:val="24"/>
        </w:rPr>
        <w:t>compare the “grades” for the source across groups.  Remind students of what the “grades” stand for (A=</w:t>
      </w:r>
      <w:r w:rsidRPr="00E627CE">
        <w:rPr>
          <w:rFonts w:eastAsia="Times New Roman" w:cstheme="minorHAnsi"/>
          <w:color w:val="1F1F1D"/>
          <w:sz w:val="24"/>
          <w:szCs w:val="24"/>
        </w:rPr>
        <w:t>Very Acceptable, B= Good, but could be better, C= OK in a pinch, D= Marginal</w:t>
      </w:r>
      <w:r w:rsidRPr="00E627CE">
        <w:rPr>
          <w:rFonts w:cstheme="minorHAnsi"/>
          <w:sz w:val="24"/>
          <w:szCs w:val="24"/>
        </w:rPr>
        <w:t>, and F=</w:t>
      </w:r>
      <w:r w:rsidRPr="00E627CE">
        <w:rPr>
          <w:rFonts w:eastAsia="Times New Roman" w:cstheme="minorHAnsi"/>
          <w:color w:val="1F1F1D"/>
          <w:sz w:val="24"/>
          <w:szCs w:val="24"/>
        </w:rPr>
        <w:t xml:space="preserve"> Unacceptable</w:t>
      </w:r>
      <w:r w:rsidRPr="00E627CE">
        <w:rPr>
          <w:rFonts w:cstheme="minorHAnsi"/>
          <w:sz w:val="24"/>
          <w:szCs w:val="24"/>
        </w:rPr>
        <w:t>)</w:t>
      </w:r>
      <w:r>
        <w:rPr>
          <w:rFonts w:cstheme="minorHAnsi"/>
          <w:sz w:val="24"/>
          <w:szCs w:val="24"/>
        </w:rPr>
        <w:t xml:space="preserve">. </w:t>
      </w:r>
      <w:r w:rsidRPr="00E627CE">
        <w:rPr>
          <w:rFonts w:cstheme="minorHAnsi"/>
          <w:sz w:val="24"/>
          <w:szCs w:val="24"/>
        </w:rPr>
        <w:t xml:space="preserve"> Point out the</w:t>
      </w:r>
      <w:r>
        <w:rPr>
          <w:rFonts w:cstheme="minorHAnsi"/>
          <w:sz w:val="24"/>
          <w:szCs w:val="24"/>
        </w:rPr>
        <w:t xml:space="preserve"> variation or uniformity across groups.  A</w:t>
      </w:r>
      <w:r w:rsidRPr="006F0594">
        <w:rPr>
          <w:rFonts w:cstheme="minorHAnsi"/>
          <w:sz w:val="24"/>
          <w:szCs w:val="24"/>
        </w:rPr>
        <w:t xml:space="preserve">sk some </w:t>
      </w:r>
      <w:r w:rsidRPr="006F0594">
        <w:rPr>
          <w:sz w:val="24"/>
          <w:szCs w:val="24"/>
        </w:rPr>
        <w:t xml:space="preserve">questions, such as what made any group </w:t>
      </w:r>
      <w:r w:rsidRPr="006F0594">
        <w:rPr>
          <w:sz w:val="24"/>
          <w:szCs w:val="24"/>
        </w:rPr>
        <w:lastRenderedPageBreak/>
        <w:t xml:space="preserve">member question the source’s credibility </w:t>
      </w:r>
      <w:r>
        <w:rPr>
          <w:sz w:val="24"/>
          <w:szCs w:val="24"/>
        </w:rPr>
        <w:t>for author and publisher and subsequently give it a low “grade.”</w:t>
      </w:r>
      <w:r w:rsidRPr="006F0594">
        <w:rPr>
          <w:sz w:val="24"/>
          <w:szCs w:val="24"/>
        </w:rPr>
        <w:t xml:space="preserve">  </w:t>
      </w:r>
      <w:r>
        <w:rPr>
          <w:sz w:val="24"/>
          <w:szCs w:val="24"/>
        </w:rPr>
        <w:t>If two groups gave very different grades, ask group members to explain how that happened—did one group notice something that the other group did not? Or, maybe something both groups saw was more important to one group than the other?</w:t>
      </w:r>
    </w:p>
    <w:p w14:paraId="215ACF17" w14:textId="77777777" w:rsidR="002D5136" w:rsidRPr="007A0513" w:rsidRDefault="002D5136" w:rsidP="002D5136">
      <w:pPr>
        <w:pStyle w:val="ListParagraph"/>
        <w:numPr>
          <w:ilvl w:val="0"/>
          <w:numId w:val="17"/>
        </w:numPr>
        <w:rPr>
          <w:sz w:val="24"/>
          <w:szCs w:val="24"/>
        </w:rPr>
      </w:pPr>
      <w:r>
        <w:rPr>
          <w:rFonts w:cstheme="minorHAnsi"/>
          <w:b/>
          <w:sz w:val="24"/>
          <w:szCs w:val="24"/>
        </w:rPr>
        <w:t>Let students know</w:t>
      </w:r>
      <w:r>
        <w:rPr>
          <w:rFonts w:cstheme="minorHAnsi"/>
          <w:sz w:val="24"/>
          <w:szCs w:val="24"/>
        </w:rPr>
        <w:t xml:space="preserve"> that evaluating a source will get faster and easier for them the more they do it.  </w:t>
      </w:r>
      <w:r>
        <w:rPr>
          <w:sz w:val="24"/>
          <w:szCs w:val="24"/>
        </w:rPr>
        <w:t xml:space="preserve">If you’re going to uses Activities 6C, 6D, and/or 6E, tell them that they will get more practice evaluating the other factors in this course.    </w:t>
      </w:r>
    </w:p>
    <w:p w14:paraId="33C77754" w14:textId="77777777" w:rsidR="002D5136" w:rsidRDefault="002D5136" w:rsidP="002D5136">
      <w:pPr>
        <w:pStyle w:val="ListParagraph"/>
        <w:numPr>
          <w:ilvl w:val="0"/>
          <w:numId w:val="17"/>
        </w:numPr>
        <w:rPr>
          <w:rFonts w:cstheme="minorHAnsi"/>
          <w:sz w:val="24"/>
          <w:szCs w:val="24"/>
        </w:rPr>
      </w:pPr>
      <w:r w:rsidRPr="00D353E1">
        <w:rPr>
          <w:rFonts w:cstheme="minorHAnsi"/>
          <w:b/>
          <w:sz w:val="24"/>
          <w:szCs w:val="24"/>
        </w:rPr>
        <w:t>Before closing</w:t>
      </w:r>
      <w:r>
        <w:rPr>
          <w:rFonts w:cstheme="minorHAnsi"/>
          <w:sz w:val="24"/>
          <w:szCs w:val="24"/>
        </w:rPr>
        <w:t xml:space="preserve"> this activity, suggest that any students who haven’t recorded the URL for </w:t>
      </w:r>
      <w:r w:rsidRPr="00A02C9D">
        <w:rPr>
          <w:rFonts w:cstheme="minorHAnsi"/>
          <w:i/>
          <w:sz w:val="24"/>
          <w:szCs w:val="24"/>
        </w:rPr>
        <w:t>Choosing &amp; Using Sources</w:t>
      </w:r>
      <w:r>
        <w:rPr>
          <w:rFonts w:cstheme="minorHAnsi"/>
          <w:i/>
          <w:sz w:val="24"/>
          <w:szCs w:val="24"/>
        </w:rPr>
        <w:t xml:space="preserve"> </w:t>
      </w:r>
      <w:r w:rsidRPr="001F1061">
        <w:rPr>
          <w:rFonts w:cstheme="minorHAnsi"/>
          <w:sz w:val="24"/>
          <w:szCs w:val="24"/>
        </w:rPr>
        <w:t>do</w:t>
      </w:r>
      <w:r>
        <w:rPr>
          <w:rFonts w:cstheme="minorHAnsi"/>
          <w:i/>
          <w:sz w:val="24"/>
          <w:szCs w:val="24"/>
        </w:rPr>
        <w:t xml:space="preserve"> </w:t>
      </w:r>
      <w:r>
        <w:rPr>
          <w:rFonts w:cstheme="minorHAnsi"/>
          <w:sz w:val="24"/>
          <w:szCs w:val="24"/>
        </w:rPr>
        <w:t xml:space="preserve">so now. That way they can use that free </w:t>
      </w:r>
      <w:proofErr w:type="spellStart"/>
      <w:r>
        <w:rPr>
          <w:rFonts w:cstheme="minorHAnsi"/>
          <w:sz w:val="24"/>
          <w:szCs w:val="24"/>
        </w:rPr>
        <w:t>ebook</w:t>
      </w:r>
      <w:proofErr w:type="spellEnd"/>
      <w:r>
        <w:rPr>
          <w:rFonts w:cstheme="minorHAnsi"/>
          <w:sz w:val="24"/>
          <w:szCs w:val="24"/>
        </w:rPr>
        <w:t xml:space="preserve"> any time in the future when they need information about working with sources. </w:t>
      </w:r>
    </w:p>
    <w:p w14:paraId="0639A06B" w14:textId="77777777" w:rsidR="002D5136" w:rsidRPr="00C46760" w:rsidRDefault="002D5136" w:rsidP="002D5136">
      <w:pPr>
        <w:pStyle w:val="ListParagraph"/>
        <w:numPr>
          <w:ilvl w:val="0"/>
          <w:numId w:val="17"/>
        </w:numPr>
        <w:rPr>
          <w:rFonts w:cstheme="minorHAnsi"/>
          <w:sz w:val="24"/>
          <w:szCs w:val="24"/>
        </w:rPr>
      </w:pPr>
      <w:r>
        <w:rPr>
          <w:rFonts w:cstheme="minorHAnsi"/>
          <w:b/>
          <w:sz w:val="24"/>
          <w:szCs w:val="24"/>
        </w:rPr>
        <w:t xml:space="preserve">If you are going to do </w:t>
      </w:r>
      <w:r>
        <w:rPr>
          <w:sz w:val="24"/>
          <w:szCs w:val="24"/>
        </w:rPr>
        <w:t xml:space="preserve">Activities 6C, 6D, and/or 6E in upcoming classes with these students, take a photo of the grades on the board or otherwise record them so you’ll have them for a comparison of grades across factors.  </w:t>
      </w:r>
    </w:p>
    <w:p w14:paraId="59CE4F74" w14:textId="77777777" w:rsidR="00941A8D" w:rsidRPr="00B7727F" w:rsidRDefault="00941A8D" w:rsidP="00B7727F"/>
    <w:sectPr w:rsidR="00941A8D" w:rsidRPr="00B7727F" w:rsidSect="00D41FB3">
      <w:headerReference w:type="default" r:id="rId8"/>
      <w:footerReference w:type="default" r:id="rId9"/>
      <w:pgSz w:w="12240" w:h="15840"/>
      <w:pgMar w:top="140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DF249A" w:rsidRDefault="00DF249A" w:rsidP="00CE0716">
      <w:r>
        <w:separator/>
      </w:r>
    </w:p>
  </w:endnote>
  <w:endnote w:type="continuationSeparator" w:id="0">
    <w:p w14:paraId="4E008116" w14:textId="77777777" w:rsidR="00DF249A" w:rsidRDefault="00DF249A"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DF249A" w:rsidRPr="00CE0716" w:rsidRDefault="00DF249A">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DF249A" w:rsidRDefault="00DF249A" w:rsidP="00CE0716">
      <w:r>
        <w:separator/>
      </w:r>
    </w:p>
  </w:footnote>
  <w:footnote w:type="continuationSeparator" w:id="0">
    <w:p w14:paraId="4F63AEAE" w14:textId="77777777" w:rsidR="00DF249A" w:rsidRDefault="00DF249A"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21FD26B4" w:rsidR="00DF249A" w:rsidRPr="00CE0716" w:rsidRDefault="00DF249A"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B720C0">
      <w:rPr>
        <w:rFonts w:ascii="Arial" w:hAnsi="Arial"/>
        <w:sz w:val="18"/>
        <w:szCs w:val="18"/>
      </w:rPr>
      <w:t>6B</w:t>
    </w:r>
  </w:p>
  <w:p w14:paraId="05CFB3BE" w14:textId="5D04F34E" w:rsidR="00D41FB3" w:rsidRPr="00CE0716" w:rsidRDefault="00DF249A"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2D5136">
      <w:rPr>
        <w:rFonts w:ascii="Arial" w:hAnsi="Arial"/>
        <w:sz w:val="18"/>
        <w:szCs w:val="18"/>
      </w:rPr>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6"/>
  </w:num>
  <w:num w:numId="5">
    <w:abstractNumId w:val="2"/>
  </w:num>
  <w:num w:numId="6">
    <w:abstractNumId w:val="4"/>
  </w:num>
  <w:num w:numId="7">
    <w:abstractNumId w:val="1"/>
  </w:num>
  <w:num w:numId="8">
    <w:abstractNumId w:val="8"/>
  </w:num>
  <w:num w:numId="9">
    <w:abstractNumId w:val="0"/>
  </w:num>
  <w:num w:numId="10">
    <w:abstractNumId w:val="12"/>
  </w:num>
  <w:num w:numId="11">
    <w:abstractNumId w:val="16"/>
  </w:num>
  <w:num w:numId="12">
    <w:abstractNumId w:val="11"/>
  </w:num>
  <w:num w:numId="13">
    <w:abstractNumId w:val="5"/>
  </w:num>
  <w:num w:numId="14">
    <w:abstractNumId w:val="15"/>
  </w:num>
  <w:num w:numId="15">
    <w:abstractNumId w:val="3"/>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130DF4"/>
    <w:rsid w:val="002D5136"/>
    <w:rsid w:val="002E064D"/>
    <w:rsid w:val="003372C1"/>
    <w:rsid w:val="00373E5F"/>
    <w:rsid w:val="00446D3C"/>
    <w:rsid w:val="00474B78"/>
    <w:rsid w:val="00485EB9"/>
    <w:rsid w:val="00532D1D"/>
    <w:rsid w:val="00553A1C"/>
    <w:rsid w:val="005E215D"/>
    <w:rsid w:val="005E2E58"/>
    <w:rsid w:val="005F4EB1"/>
    <w:rsid w:val="00600EBC"/>
    <w:rsid w:val="006E3CE2"/>
    <w:rsid w:val="0081772C"/>
    <w:rsid w:val="008F1F33"/>
    <w:rsid w:val="00937E0D"/>
    <w:rsid w:val="00941A8D"/>
    <w:rsid w:val="00B720C0"/>
    <w:rsid w:val="00B75B12"/>
    <w:rsid w:val="00B7727F"/>
    <w:rsid w:val="00CB0060"/>
    <w:rsid w:val="00CE0716"/>
    <w:rsid w:val="00D41FB3"/>
    <w:rsid w:val="00DF249A"/>
    <w:rsid w:val="00DF34D5"/>
    <w:rsid w:val="00E01721"/>
    <w:rsid w:val="00E56B5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2</Pages>
  <Words>474</Words>
  <Characters>2707</Characters>
  <Application>Microsoft Macintosh Word</Application>
  <DocSecurity>0</DocSecurity>
  <Lines>22</Lines>
  <Paragraphs>6</Paragraphs>
  <ScaleCrop>false</ScaleCrop>
  <Company>OSUL</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2017-08-10T19:09:00Z</dcterms:created>
  <dcterms:modified xsi:type="dcterms:W3CDTF">2017-08-10T19:09:00Z</dcterms:modified>
</cp:coreProperties>
</file>