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BF379" w14:textId="77777777" w:rsidR="00743C0A" w:rsidRDefault="00743C0A" w:rsidP="00743C0A">
      <w:pPr>
        <w:pStyle w:val="NoSpacing"/>
        <w:jc w:val="center"/>
        <w:rPr>
          <w:b/>
          <w:sz w:val="26"/>
          <w:szCs w:val="26"/>
        </w:rPr>
      </w:pPr>
      <w:r w:rsidRPr="007C20E9">
        <w:rPr>
          <w:b/>
          <w:sz w:val="26"/>
          <w:szCs w:val="26"/>
        </w:rPr>
        <w:t xml:space="preserve">In-Class </w:t>
      </w:r>
      <w:r>
        <w:rPr>
          <w:b/>
          <w:sz w:val="26"/>
          <w:szCs w:val="26"/>
        </w:rPr>
        <w:t>Procedure</w:t>
      </w:r>
    </w:p>
    <w:p w14:paraId="042856E1" w14:textId="77777777" w:rsidR="00743C0A" w:rsidRDefault="00743C0A" w:rsidP="00743C0A">
      <w:pPr>
        <w:pStyle w:val="NoSpacing"/>
        <w:rPr>
          <w:b/>
          <w:sz w:val="26"/>
          <w:szCs w:val="26"/>
        </w:rPr>
      </w:pPr>
    </w:p>
    <w:p w14:paraId="1A99BB33" w14:textId="77777777" w:rsidR="00743C0A" w:rsidRDefault="00743C0A" w:rsidP="00743C0A">
      <w:pPr>
        <w:ind w:left="720" w:hanging="720"/>
        <w:rPr>
          <w:sz w:val="24"/>
          <w:szCs w:val="24"/>
        </w:rPr>
      </w:pPr>
      <w:r w:rsidRPr="00EC54D2">
        <w:rPr>
          <w:b/>
          <w:sz w:val="24"/>
          <w:szCs w:val="24"/>
        </w:rPr>
        <w:t xml:space="preserve">1. </w:t>
      </w:r>
      <w:r>
        <w:rPr>
          <w:b/>
          <w:sz w:val="24"/>
          <w:szCs w:val="24"/>
        </w:rPr>
        <w:tab/>
      </w:r>
      <w:r w:rsidRPr="00856830">
        <w:rPr>
          <w:b/>
          <w:sz w:val="24"/>
          <w:szCs w:val="24"/>
        </w:rPr>
        <w:t>If you’re having</w:t>
      </w:r>
      <w:r w:rsidRPr="00856830">
        <w:rPr>
          <w:sz w:val="24"/>
          <w:szCs w:val="24"/>
        </w:rPr>
        <w:t xml:space="preserve"> students use printed copies of Handout </w:t>
      </w:r>
      <w:r>
        <w:rPr>
          <w:sz w:val="24"/>
          <w:szCs w:val="24"/>
        </w:rPr>
        <w:t>3B-</w:t>
      </w:r>
      <w:r w:rsidRPr="00856830">
        <w:rPr>
          <w:sz w:val="24"/>
          <w:szCs w:val="24"/>
        </w:rPr>
        <w:t>1, pass them out or set them where students can pick them up as they come in.</w:t>
      </w:r>
    </w:p>
    <w:p w14:paraId="16AF559E" w14:textId="77777777" w:rsidR="00743C0A" w:rsidRDefault="00743C0A" w:rsidP="00743C0A">
      <w:pPr>
        <w:ind w:left="720" w:hanging="720"/>
        <w:rPr>
          <w:color w:val="000000" w:themeColor="text1"/>
          <w:sz w:val="24"/>
          <w:szCs w:val="24"/>
        </w:rPr>
      </w:pPr>
      <w:r>
        <w:rPr>
          <w:b/>
          <w:color w:val="000000" w:themeColor="text1"/>
          <w:sz w:val="24"/>
          <w:szCs w:val="24"/>
        </w:rPr>
        <w:t xml:space="preserve">2. </w:t>
      </w:r>
      <w:r>
        <w:rPr>
          <w:b/>
          <w:color w:val="000000" w:themeColor="text1"/>
          <w:sz w:val="24"/>
          <w:szCs w:val="24"/>
        </w:rPr>
        <w:tab/>
      </w:r>
      <w:r w:rsidRPr="00856830">
        <w:rPr>
          <w:b/>
          <w:color w:val="000000" w:themeColor="text1"/>
          <w:sz w:val="24"/>
          <w:szCs w:val="24"/>
        </w:rPr>
        <w:t xml:space="preserve">If you’re having </w:t>
      </w:r>
      <w:r w:rsidRPr="00856830">
        <w:rPr>
          <w:color w:val="000000" w:themeColor="text1"/>
          <w:sz w:val="24"/>
          <w:szCs w:val="24"/>
        </w:rPr>
        <w:t xml:space="preserve">students use </w:t>
      </w:r>
      <w:r>
        <w:rPr>
          <w:color w:val="000000" w:themeColor="text1"/>
          <w:sz w:val="24"/>
          <w:szCs w:val="24"/>
        </w:rPr>
        <w:t xml:space="preserve">an </w:t>
      </w:r>
      <w:r w:rsidRPr="00856830">
        <w:rPr>
          <w:color w:val="000000" w:themeColor="text1"/>
          <w:sz w:val="24"/>
          <w:szCs w:val="24"/>
        </w:rPr>
        <w:t xml:space="preserve">electronic Handout </w:t>
      </w:r>
      <w:r>
        <w:rPr>
          <w:color w:val="000000" w:themeColor="text1"/>
          <w:sz w:val="24"/>
          <w:szCs w:val="24"/>
        </w:rPr>
        <w:t>3B-</w:t>
      </w:r>
      <w:r w:rsidRPr="00856830">
        <w:rPr>
          <w:color w:val="000000" w:themeColor="text1"/>
          <w:sz w:val="24"/>
          <w:szCs w:val="24"/>
        </w:rPr>
        <w:t xml:space="preserve">1, tell them how to find </w:t>
      </w:r>
      <w:r>
        <w:rPr>
          <w:color w:val="000000" w:themeColor="text1"/>
          <w:sz w:val="24"/>
          <w:szCs w:val="24"/>
        </w:rPr>
        <w:t xml:space="preserve">and open </w:t>
      </w:r>
      <w:r w:rsidRPr="00856830">
        <w:rPr>
          <w:color w:val="000000" w:themeColor="text1"/>
          <w:sz w:val="24"/>
          <w:szCs w:val="24"/>
        </w:rPr>
        <w:t>it.</w:t>
      </w:r>
    </w:p>
    <w:p w14:paraId="5F7449D1" w14:textId="77777777" w:rsidR="00743C0A" w:rsidRDefault="00743C0A" w:rsidP="00743C0A">
      <w:pPr>
        <w:ind w:left="720" w:hanging="720"/>
        <w:rPr>
          <w:sz w:val="24"/>
          <w:szCs w:val="24"/>
        </w:rPr>
      </w:pPr>
      <w:r>
        <w:rPr>
          <w:sz w:val="24"/>
          <w:szCs w:val="24"/>
        </w:rPr>
        <w:t xml:space="preserve">3. </w:t>
      </w:r>
      <w:r>
        <w:rPr>
          <w:sz w:val="24"/>
          <w:szCs w:val="24"/>
        </w:rPr>
        <w:tab/>
      </w:r>
      <w:r w:rsidRPr="00220C49">
        <w:rPr>
          <w:b/>
          <w:sz w:val="24"/>
          <w:szCs w:val="24"/>
        </w:rPr>
        <w:t>Introduce</w:t>
      </w:r>
      <w:r>
        <w:rPr>
          <w:sz w:val="24"/>
          <w:szCs w:val="24"/>
        </w:rPr>
        <w:t xml:space="preserve"> the session by telling students that today they will be learning which kinds of sources—primary, secondary, or tertiary sources—can meet the information needs researchers have as they complete their research projects.   </w:t>
      </w:r>
    </w:p>
    <w:p w14:paraId="0B40B258" w14:textId="77777777" w:rsidR="00743C0A" w:rsidRDefault="00743C0A" w:rsidP="00743C0A">
      <w:pPr>
        <w:ind w:left="720" w:hanging="720"/>
        <w:rPr>
          <w:rFonts w:cstheme="minorHAnsi"/>
          <w:sz w:val="24"/>
          <w:szCs w:val="24"/>
        </w:rPr>
      </w:pPr>
      <w:r>
        <w:rPr>
          <w:sz w:val="24"/>
          <w:szCs w:val="24"/>
        </w:rPr>
        <w:t xml:space="preserve">4. </w:t>
      </w:r>
      <w:r>
        <w:rPr>
          <w:sz w:val="24"/>
          <w:szCs w:val="24"/>
        </w:rPr>
        <w:tab/>
      </w:r>
      <w:r w:rsidRPr="004A0B2F">
        <w:rPr>
          <w:rFonts w:cstheme="minorHAnsi"/>
          <w:b/>
          <w:sz w:val="24"/>
          <w:szCs w:val="24"/>
        </w:rPr>
        <w:t>Ask students</w:t>
      </w:r>
      <w:r>
        <w:rPr>
          <w:rFonts w:cstheme="minorHAnsi"/>
          <w:sz w:val="24"/>
          <w:szCs w:val="24"/>
        </w:rPr>
        <w:t xml:space="preserve"> to complete Handout 3B-1 by applying information elsewhere on the handout to answer questions 1-4 on the lower part of the handout.  Give them a deadline of 5 minutes.</w:t>
      </w:r>
    </w:p>
    <w:p w14:paraId="4C067E29" w14:textId="77777777" w:rsidR="00743C0A" w:rsidRDefault="00743C0A" w:rsidP="00743C0A">
      <w:pPr>
        <w:ind w:left="720" w:hanging="720"/>
        <w:rPr>
          <w:rFonts w:cstheme="minorHAnsi"/>
          <w:sz w:val="24"/>
          <w:szCs w:val="24"/>
        </w:rPr>
      </w:pPr>
      <w:r>
        <w:rPr>
          <w:rFonts w:cstheme="minorHAnsi"/>
          <w:b/>
          <w:sz w:val="24"/>
          <w:szCs w:val="24"/>
        </w:rPr>
        <w:t>7</w:t>
      </w:r>
      <w:r w:rsidRPr="001700E3">
        <w:rPr>
          <w:rFonts w:cstheme="minorHAnsi"/>
          <w:b/>
          <w:sz w:val="24"/>
          <w:szCs w:val="24"/>
        </w:rPr>
        <w:t xml:space="preserve">. </w:t>
      </w:r>
      <w:r>
        <w:rPr>
          <w:rFonts w:cstheme="minorHAnsi"/>
          <w:b/>
          <w:sz w:val="24"/>
          <w:szCs w:val="24"/>
        </w:rPr>
        <w:tab/>
      </w:r>
      <w:r w:rsidRPr="001700E3">
        <w:rPr>
          <w:rFonts w:cstheme="minorHAnsi"/>
          <w:b/>
          <w:sz w:val="24"/>
          <w:szCs w:val="24"/>
        </w:rPr>
        <w:t xml:space="preserve">After about </w:t>
      </w:r>
      <w:r>
        <w:rPr>
          <w:rFonts w:cstheme="minorHAnsi"/>
          <w:b/>
          <w:sz w:val="24"/>
          <w:szCs w:val="24"/>
        </w:rPr>
        <w:t>5</w:t>
      </w:r>
      <w:r w:rsidRPr="001700E3">
        <w:rPr>
          <w:rFonts w:cstheme="minorHAnsi"/>
          <w:b/>
          <w:sz w:val="24"/>
          <w:szCs w:val="24"/>
        </w:rPr>
        <w:t xml:space="preserve"> minutes</w:t>
      </w:r>
      <w:r>
        <w:rPr>
          <w:rFonts w:cstheme="minorHAnsi"/>
          <w:sz w:val="24"/>
          <w:szCs w:val="24"/>
        </w:rPr>
        <w:t>, use Answer Key 3B</w:t>
      </w:r>
      <w:r w:rsidR="00C4684F">
        <w:rPr>
          <w:rFonts w:cstheme="minorHAnsi"/>
          <w:sz w:val="24"/>
          <w:szCs w:val="24"/>
        </w:rPr>
        <w:t>-</w:t>
      </w:r>
      <w:r>
        <w:rPr>
          <w:rFonts w:cstheme="minorHAnsi"/>
          <w:sz w:val="24"/>
          <w:szCs w:val="24"/>
        </w:rPr>
        <w:t xml:space="preserve">1 to go over the answers with students.  </w:t>
      </w:r>
    </w:p>
    <w:p w14:paraId="3022BA78" w14:textId="77777777" w:rsidR="00743C0A" w:rsidRDefault="00743C0A" w:rsidP="00743C0A">
      <w:pPr>
        <w:ind w:left="720" w:hanging="720"/>
        <w:rPr>
          <w:rFonts w:cstheme="minorHAnsi"/>
          <w:sz w:val="24"/>
          <w:szCs w:val="24"/>
        </w:rPr>
      </w:pPr>
      <w:r>
        <w:rPr>
          <w:rFonts w:cstheme="minorHAnsi"/>
          <w:b/>
          <w:sz w:val="24"/>
          <w:szCs w:val="24"/>
        </w:rPr>
        <w:t xml:space="preserve">8. </w:t>
      </w:r>
      <w:r>
        <w:rPr>
          <w:rFonts w:cstheme="minorHAnsi"/>
          <w:b/>
          <w:sz w:val="24"/>
          <w:szCs w:val="24"/>
        </w:rPr>
        <w:tab/>
        <w:t xml:space="preserve">Then ask students </w:t>
      </w:r>
      <w:r w:rsidRPr="00964C4E">
        <w:rPr>
          <w:rFonts w:cstheme="minorHAnsi"/>
          <w:sz w:val="24"/>
          <w:szCs w:val="24"/>
        </w:rPr>
        <w:t xml:space="preserve">why </w:t>
      </w:r>
      <w:r>
        <w:rPr>
          <w:rFonts w:cstheme="minorHAnsi"/>
          <w:sz w:val="24"/>
          <w:szCs w:val="24"/>
        </w:rPr>
        <w:t xml:space="preserve">primary, secondary, professional, and scholarly sources are so useful during the conduct of research projects.  Accept all reasonable answers, but if </w:t>
      </w:r>
      <w:r w:rsidRPr="00C07777">
        <w:rPr>
          <w:rFonts w:cstheme="minorHAnsi"/>
          <w:sz w:val="24"/>
          <w:szCs w:val="24"/>
        </w:rPr>
        <w:t xml:space="preserve">students </w:t>
      </w:r>
      <w:r>
        <w:rPr>
          <w:rFonts w:cstheme="minorHAnsi"/>
          <w:sz w:val="24"/>
          <w:szCs w:val="24"/>
        </w:rPr>
        <w:t xml:space="preserve">don’t make these points, make them yourself:  Primary and secondary sources are more </w:t>
      </w:r>
      <w:r w:rsidRPr="00500A6C">
        <w:rPr>
          <w:rFonts w:cstheme="minorHAnsi"/>
          <w:i/>
          <w:sz w:val="24"/>
          <w:szCs w:val="24"/>
        </w:rPr>
        <w:t>believable</w:t>
      </w:r>
      <w:r>
        <w:rPr>
          <w:rFonts w:cstheme="minorHAnsi"/>
          <w:i/>
          <w:sz w:val="24"/>
          <w:szCs w:val="24"/>
        </w:rPr>
        <w:t xml:space="preserve">, </w:t>
      </w:r>
      <w:r w:rsidRPr="000D2F80">
        <w:rPr>
          <w:rFonts w:cstheme="minorHAnsi"/>
          <w:sz w:val="24"/>
          <w:szCs w:val="24"/>
        </w:rPr>
        <w:t>more</w:t>
      </w:r>
      <w:r>
        <w:rPr>
          <w:rFonts w:cstheme="minorHAnsi"/>
          <w:i/>
          <w:sz w:val="24"/>
          <w:szCs w:val="24"/>
        </w:rPr>
        <w:t xml:space="preserve"> credible</w:t>
      </w:r>
      <w:r>
        <w:rPr>
          <w:rFonts w:cstheme="minorHAnsi"/>
          <w:sz w:val="24"/>
          <w:szCs w:val="24"/>
        </w:rPr>
        <w:t xml:space="preserve">.  Primary sources, being the sources closest in time to an event or being the actual original item, must be considered important information.  The creators of many secondary sources are also credible and offer careful consideration of primary sources.  </w:t>
      </w:r>
    </w:p>
    <w:p w14:paraId="3F5863B0" w14:textId="77777777" w:rsidR="00743C0A" w:rsidRDefault="00743C0A" w:rsidP="00743C0A">
      <w:pPr>
        <w:ind w:left="720"/>
        <w:rPr>
          <w:rFonts w:cstheme="minorHAnsi"/>
          <w:sz w:val="24"/>
          <w:szCs w:val="24"/>
        </w:rPr>
      </w:pPr>
      <w:r>
        <w:rPr>
          <w:rFonts w:cstheme="minorHAnsi"/>
          <w:sz w:val="24"/>
          <w:szCs w:val="24"/>
        </w:rPr>
        <w:t>On the other hand, tertiary sources are only reconsiderations of primary and secondary sources. They don’t offer new</w:t>
      </w:r>
      <w:bookmarkStart w:id="0" w:name="_GoBack"/>
      <w:bookmarkEnd w:id="0"/>
      <w:r>
        <w:rPr>
          <w:rFonts w:cstheme="minorHAnsi"/>
          <w:sz w:val="24"/>
          <w:szCs w:val="24"/>
        </w:rPr>
        <w:t xml:space="preserve"> information themselves, although they may offer a reorganization of what has been said before.  They are handy in many situations but not in answering your research question or reporting what others have said about your research question or trying to convince others that your answer is right—the most important information needs in research projects.  </w:t>
      </w:r>
    </w:p>
    <w:p w14:paraId="3CF52576" w14:textId="77777777" w:rsidR="00743C0A" w:rsidRDefault="00743C0A" w:rsidP="007808B2">
      <w:pPr>
        <w:ind w:left="720" w:hanging="720"/>
        <w:rPr>
          <w:rFonts w:cstheme="minorHAnsi"/>
          <w:sz w:val="24"/>
          <w:szCs w:val="24"/>
        </w:rPr>
      </w:pPr>
      <w:r w:rsidRPr="007808B2">
        <w:rPr>
          <w:rFonts w:cstheme="minorHAnsi"/>
          <w:sz w:val="24"/>
          <w:szCs w:val="24"/>
        </w:rPr>
        <w:t xml:space="preserve">9. </w:t>
      </w:r>
      <w:r w:rsidRPr="007808B2">
        <w:rPr>
          <w:rFonts w:cstheme="minorHAnsi"/>
          <w:sz w:val="24"/>
          <w:szCs w:val="24"/>
        </w:rPr>
        <w:tab/>
      </w:r>
      <w:r w:rsidRPr="007808B2">
        <w:rPr>
          <w:rFonts w:cstheme="minorHAnsi"/>
          <w:b/>
          <w:sz w:val="24"/>
          <w:szCs w:val="24"/>
        </w:rPr>
        <w:t>Conclude the discussion</w:t>
      </w:r>
      <w:r>
        <w:rPr>
          <w:rFonts w:cstheme="minorHAnsi"/>
          <w:sz w:val="24"/>
          <w:szCs w:val="24"/>
        </w:rPr>
        <w:t xml:space="preserve"> by saying something like, “So today you’ve learned which information needs of your research project can be met with primary, secondary, and tertiary sources.  That should be helpful when you look for sources.”  </w:t>
      </w:r>
    </w:p>
    <w:p w14:paraId="23AB077F" w14:textId="77777777" w:rsidR="00941A8D" w:rsidRDefault="00941A8D"/>
    <w:sectPr w:rsidR="00941A8D" w:rsidSect="00743C0A">
      <w:headerReference w:type="default" r:id="rId7"/>
      <w:footerReference w:type="default" r:id="rId8"/>
      <w:pgSz w:w="12240" w:h="15840"/>
      <w:pgMar w:top="1440" w:right="1800" w:bottom="1440" w:left="1800" w:header="720" w:footer="118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28E40" w14:textId="77777777" w:rsidR="00743C0A" w:rsidRDefault="00743C0A" w:rsidP="00743C0A">
      <w:pPr>
        <w:spacing w:after="0" w:line="240" w:lineRule="auto"/>
      </w:pPr>
      <w:r>
        <w:separator/>
      </w:r>
    </w:p>
  </w:endnote>
  <w:endnote w:type="continuationSeparator" w:id="0">
    <w:p w14:paraId="5B6AA579" w14:textId="77777777" w:rsidR="00743C0A" w:rsidRDefault="00743C0A" w:rsidP="00743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16878" w14:textId="77777777" w:rsidR="00743C0A" w:rsidRDefault="00743C0A">
    <w:pPr>
      <w:pStyle w:val="Footer"/>
    </w:pPr>
    <w:r w:rsidRPr="00AE38AB">
      <w:rPr>
        <w:rFonts w:ascii="Arial" w:hAnsi="Arial" w:cs="Arial"/>
        <w:noProof/>
        <w:sz w:val="18"/>
        <w:szCs w:val="18"/>
      </w:rPr>
      <w:drawing>
        <wp:anchor distT="0" distB="0" distL="114300" distR="114300" simplePos="0" relativeHeight="251659264" behindDoc="0" locked="0" layoutInCell="1" allowOverlap="1" wp14:anchorId="01252EC3" wp14:editId="0A7FA8B0">
          <wp:simplePos x="0" y="0"/>
          <wp:positionH relativeFrom="column">
            <wp:posOffset>0</wp:posOffset>
          </wp:positionH>
          <wp:positionV relativeFrom="paragraph">
            <wp:posOffset>-1270</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B4EA1" w14:textId="77777777" w:rsidR="00743C0A" w:rsidRDefault="00743C0A" w:rsidP="00743C0A">
      <w:pPr>
        <w:spacing w:after="0" w:line="240" w:lineRule="auto"/>
      </w:pPr>
      <w:r>
        <w:separator/>
      </w:r>
    </w:p>
  </w:footnote>
  <w:footnote w:type="continuationSeparator" w:id="0">
    <w:p w14:paraId="46A22985" w14:textId="77777777" w:rsidR="00743C0A" w:rsidRDefault="00743C0A" w:rsidP="00743C0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471B0" w14:textId="77777777" w:rsidR="00743C0A" w:rsidRDefault="00743C0A">
    <w:pPr>
      <w:pStyle w:val="Header"/>
    </w:pPr>
    <w:r>
      <w:t>Choosing &amp; Using Sources:</w:t>
    </w:r>
    <w:r>
      <w:tab/>
    </w:r>
    <w:r>
      <w:tab/>
      <w:t>Activity 3B</w:t>
    </w:r>
  </w:p>
  <w:p w14:paraId="673A2B20" w14:textId="77777777" w:rsidR="00743C0A" w:rsidRDefault="00743C0A">
    <w:pPr>
      <w:pStyle w:val="Header"/>
    </w:pPr>
    <w:r>
      <w:t>Instructor Resources</w:t>
    </w:r>
    <w:r>
      <w:tab/>
    </w:r>
    <w:r>
      <w:tab/>
      <w:t>In-Class Procedure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C0A"/>
    <w:rsid w:val="00743C0A"/>
    <w:rsid w:val="007808B2"/>
    <w:rsid w:val="00941A8D"/>
    <w:rsid w:val="00C4684F"/>
    <w:rsid w:val="00FC7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B0FF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C0A"/>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3C0A"/>
    <w:rPr>
      <w:rFonts w:eastAsiaTheme="minorHAnsi"/>
      <w:sz w:val="22"/>
      <w:szCs w:val="22"/>
    </w:rPr>
  </w:style>
  <w:style w:type="paragraph" w:styleId="Header">
    <w:name w:val="header"/>
    <w:basedOn w:val="Normal"/>
    <w:link w:val="HeaderChar"/>
    <w:uiPriority w:val="99"/>
    <w:unhideWhenUsed/>
    <w:rsid w:val="00743C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3C0A"/>
    <w:rPr>
      <w:rFonts w:eastAsiaTheme="minorHAnsi"/>
      <w:sz w:val="22"/>
      <w:szCs w:val="22"/>
    </w:rPr>
  </w:style>
  <w:style w:type="paragraph" w:styleId="Footer">
    <w:name w:val="footer"/>
    <w:basedOn w:val="Normal"/>
    <w:link w:val="FooterChar"/>
    <w:uiPriority w:val="99"/>
    <w:unhideWhenUsed/>
    <w:rsid w:val="00743C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743C0A"/>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C0A"/>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3C0A"/>
    <w:rPr>
      <w:rFonts w:eastAsiaTheme="minorHAnsi"/>
      <w:sz w:val="22"/>
      <w:szCs w:val="22"/>
    </w:rPr>
  </w:style>
  <w:style w:type="paragraph" w:styleId="Header">
    <w:name w:val="header"/>
    <w:basedOn w:val="Normal"/>
    <w:link w:val="HeaderChar"/>
    <w:uiPriority w:val="99"/>
    <w:unhideWhenUsed/>
    <w:rsid w:val="00743C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3C0A"/>
    <w:rPr>
      <w:rFonts w:eastAsiaTheme="minorHAnsi"/>
      <w:sz w:val="22"/>
      <w:szCs w:val="22"/>
    </w:rPr>
  </w:style>
  <w:style w:type="paragraph" w:styleId="Footer">
    <w:name w:val="footer"/>
    <w:basedOn w:val="Normal"/>
    <w:link w:val="FooterChar"/>
    <w:uiPriority w:val="99"/>
    <w:unhideWhenUsed/>
    <w:rsid w:val="00743C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743C0A"/>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1725</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OSUL</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OSU</cp:lastModifiedBy>
  <cp:revision>3</cp:revision>
  <dcterms:created xsi:type="dcterms:W3CDTF">2017-08-18T20:33:00Z</dcterms:created>
  <dcterms:modified xsi:type="dcterms:W3CDTF">2017-08-20T12:58:00Z</dcterms:modified>
</cp:coreProperties>
</file>