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D7A5BD" w14:textId="77777777" w:rsidR="00CC084D" w:rsidRDefault="00CC084D"/>
    <w:p w14:paraId="0DFE04A0" w14:textId="77777777" w:rsidR="00CC084D" w:rsidRDefault="00CC084D" w:rsidP="00CC084D">
      <w:pPr>
        <w:pStyle w:val="NoSpacing"/>
        <w:jc w:val="center"/>
        <w:rPr>
          <w:b/>
          <w:sz w:val="26"/>
          <w:szCs w:val="26"/>
        </w:rPr>
      </w:pPr>
      <w:r>
        <w:rPr>
          <w:b/>
          <w:sz w:val="26"/>
          <w:szCs w:val="26"/>
        </w:rPr>
        <w:t>In-Class Procedure</w:t>
      </w:r>
    </w:p>
    <w:p w14:paraId="6504341B" w14:textId="77777777" w:rsidR="00CC084D" w:rsidRDefault="00CC084D" w:rsidP="00CC084D">
      <w:pPr>
        <w:pStyle w:val="NoSpacing"/>
        <w:jc w:val="center"/>
        <w:rPr>
          <w:b/>
          <w:sz w:val="26"/>
          <w:szCs w:val="26"/>
        </w:rPr>
      </w:pPr>
    </w:p>
    <w:p w14:paraId="6D4FE2AC" w14:textId="591083E7" w:rsidR="00CC084D" w:rsidRDefault="00CC084D" w:rsidP="00CC084D">
      <w:pPr>
        <w:ind w:left="720" w:hanging="720"/>
        <w:rPr>
          <w:sz w:val="24"/>
          <w:szCs w:val="24"/>
        </w:rPr>
      </w:pPr>
      <w:r w:rsidRPr="00EC54D2">
        <w:rPr>
          <w:b/>
          <w:sz w:val="24"/>
          <w:szCs w:val="24"/>
        </w:rPr>
        <w:t xml:space="preserve">1. </w:t>
      </w:r>
      <w:r>
        <w:rPr>
          <w:b/>
          <w:sz w:val="24"/>
          <w:szCs w:val="24"/>
        </w:rPr>
        <w:tab/>
      </w:r>
      <w:r w:rsidRPr="00856830">
        <w:rPr>
          <w:b/>
          <w:sz w:val="24"/>
          <w:szCs w:val="24"/>
        </w:rPr>
        <w:t xml:space="preserve">If </w:t>
      </w:r>
      <w:proofErr w:type="gramStart"/>
      <w:r w:rsidRPr="00856830">
        <w:rPr>
          <w:b/>
          <w:sz w:val="24"/>
          <w:szCs w:val="24"/>
        </w:rPr>
        <w:t>you’re</w:t>
      </w:r>
      <w:proofErr w:type="gramEnd"/>
      <w:r w:rsidRPr="00856830">
        <w:rPr>
          <w:b/>
          <w:sz w:val="24"/>
          <w:szCs w:val="24"/>
        </w:rPr>
        <w:t xml:space="preserve"> having</w:t>
      </w:r>
      <w:r w:rsidRPr="00856830">
        <w:rPr>
          <w:sz w:val="24"/>
          <w:szCs w:val="24"/>
        </w:rPr>
        <w:t xml:space="preserve"> students use printed copies of Handout </w:t>
      </w:r>
      <w:r>
        <w:rPr>
          <w:sz w:val="24"/>
          <w:szCs w:val="24"/>
        </w:rPr>
        <w:t>2B</w:t>
      </w:r>
      <w:r w:rsidR="00EB1C71">
        <w:rPr>
          <w:sz w:val="24"/>
          <w:szCs w:val="24"/>
        </w:rPr>
        <w:t>-</w:t>
      </w:r>
      <w:r w:rsidRPr="00856830">
        <w:rPr>
          <w:sz w:val="24"/>
          <w:szCs w:val="24"/>
        </w:rPr>
        <w:t>1, pass them out or set them where students can pick them up as they come in.</w:t>
      </w:r>
    </w:p>
    <w:p w14:paraId="2CB7CBC8" w14:textId="6638322F" w:rsidR="00CC084D" w:rsidRDefault="00CC084D" w:rsidP="00CC084D">
      <w:pPr>
        <w:ind w:left="720" w:hanging="720"/>
        <w:rPr>
          <w:color w:val="000000" w:themeColor="text1"/>
          <w:sz w:val="24"/>
          <w:szCs w:val="24"/>
        </w:rPr>
      </w:pPr>
      <w:r>
        <w:rPr>
          <w:b/>
          <w:color w:val="000000" w:themeColor="text1"/>
          <w:sz w:val="24"/>
          <w:szCs w:val="24"/>
        </w:rPr>
        <w:t xml:space="preserve">2. </w:t>
      </w:r>
      <w:r>
        <w:rPr>
          <w:b/>
          <w:color w:val="000000" w:themeColor="text1"/>
          <w:sz w:val="24"/>
          <w:szCs w:val="24"/>
        </w:rPr>
        <w:tab/>
      </w:r>
      <w:r w:rsidRPr="00856830">
        <w:rPr>
          <w:b/>
          <w:color w:val="000000" w:themeColor="text1"/>
          <w:sz w:val="24"/>
          <w:szCs w:val="24"/>
        </w:rPr>
        <w:t xml:space="preserve">If </w:t>
      </w:r>
      <w:proofErr w:type="gramStart"/>
      <w:r w:rsidRPr="00856830">
        <w:rPr>
          <w:b/>
          <w:color w:val="000000" w:themeColor="text1"/>
          <w:sz w:val="24"/>
          <w:szCs w:val="24"/>
        </w:rPr>
        <w:t>you’re</w:t>
      </w:r>
      <w:proofErr w:type="gramEnd"/>
      <w:r w:rsidRPr="00856830">
        <w:rPr>
          <w:b/>
          <w:color w:val="000000" w:themeColor="text1"/>
          <w:sz w:val="24"/>
          <w:szCs w:val="24"/>
        </w:rPr>
        <w:t xml:space="preserve"> having </w:t>
      </w:r>
      <w:r w:rsidRPr="00856830">
        <w:rPr>
          <w:color w:val="000000" w:themeColor="text1"/>
          <w:sz w:val="24"/>
          <w:szCs w:val="24"/>
        </w:rPr>
        <w:t xml:space="preserve">students use </w:t>
      </w:r>
      <w:r>
        <w:rPr>
          <w:color w:val="000000" w:themeColor="text1"/>
          <w:sz w:val="24"/>
          <w:szCs w:val="24"/>
        </w:rPr>
        <w:t xml:space="preserve">an </w:t>
      </w:r>
      <w:r w:rsidRPr="00856830">
        <w:rPr>
          <w:color w:val="000000" w:themeColor="text1"/>
          <w:sz w:val="24"/>
          <w:szCs w:val="24"/>
        </w:rPr>
        <w:t xml:space="preserve">electronic Handout </w:t>
      </w:r>
      <w:r>
        <w:rPr>
          <w:color w:val="000000" w:themeColor="text1"/>
          <w:sz w:val="24"/>
          <w:szCs w:val="24"/>
        </w:rPr>
        <w:t>2B</w:t>
      </w:r>
      <w:r w:rsidR="00EB1C71">
        <w:rPr>
          <w:color w:val="000000" w:themeColor="text1"/>
          <w:sz w:val="24"/>
          <w:szCs w:val="24"/>
        </w:rPr>
        <w:t>-</w:t>
      </w:r>
      <w:r w:rsidRPr="00856830">
        <w:rPr>
          <w:color w:val="000000" w:themeColor="text1"/>
          <w:sz w:val="24"/>
          <w:szCs w:val="24"/>
        </w:rPr>
        <w:t xml:space="preserve">1, tell them how to find </w:t>
      </w:r>
      <w:r>
        <w:rPr>
          <w:color w:val="000000" w:themeColor="text1"/>
          <w:sz w:val="24"/>
          <w:szCs w:val="24"/>
        </w:rPr>
        <w:t xml:space="preserve">and open </w:t>
      </w:r>
      <w:r w:rsidRPr="00856830">
        <w:rPr>
          <w:color w:val="000000" w:themeColor="text1"/>
          <w:sz w:val="24"/>
          <w:szCs w:val="24"/>
        </w:rPr>
        <w:t>it.</w:t>
      </w:r>
    </w:p>
    <w:p w14:paraId="221195B2" w14:textId="77777777" w:rsidR="00CC084D" w:rsidRDefault="00CC084D" w:rsidP="00CC084D">
      <w:pPr>
        <w:ind w:left="720" w:hanging="720"/>
        <w:rPr>
          <w:sz w:val="24"/>
          <w:szCs w:val="24"/>
        </w:rPr>
      </w:pPr>
      <w:r>
        <w:rPr>
          <w:sz w:val="24"/>
          <w:szCs w:val="24"/>
        </w:rPr>
        <w:t xml:space="preserve">3. </w:t>
      </w:r>
      <w:r>
        <w:rPr>
          <w:sz w:val="24"/>
          <w:szCs w:val="24"/>
        </w:rPr>
        <w:tab/>
      </w:r>
      <w:r w:rsidRPr="00220C49">
        <w:rPr>
          <w:b/>
          <w:sz w:val="24"/>
          <w:szCs w:val="24"/>
        </w:rPr>
        <w:t>Introduce</w:t>
      </w:r>
      <w:r>
        <w:rPr>
          <w:sz w:val="24"/>
          <w:szCs w:val="24"/>
        </w:rPr>
        <w:t xml:space="preserve"> the session by pointing out to students that sources for research projects are not all the same.  They vary in several ways, including in their format—whether they are in print or online, for instance.  They also differ in how they can be used for the project—how they can be made to function to help the project.  For instance, a source might be a great overview to a topic that a student can learn from but it may not be helpful at all about answering his/her research question.</w:t>
      </w:r>
    </w:p>
    <w:p w14:paraId="17A87F92" w14:textId="14EA2D69" w:rsidR="00CC084D" w:rsidRDefault="00CC084D" w:rsidP="00CC084D">
      <w:pPr>
        <w:ind w:left="720" w:hanging="720"/>
        <w:rPr>
          <w:sz w:val="24"/>
          <w:szCs w:val="24"/>
        </w:rPr>
      </w:pPr>
      <w:r>
        <w:rPr>
          <w:sz w:val="24"/>
          <w:szCs w:val="24"/>
        </w:rPr>
        <w:t xml:space="preserve">4.          </w:t>
      </w:r>
      <w:r w:rsidRPr="00781947">
        <w:rPr>
          <w:b/>
          <w:sz w:val="24"/>
          <w:szCs w:val="24"/>
        </w:rPr>
        <w:t>If students did</w:t>
      </w:r>
      <w:r>
        <w:rPr>
          <w:sz w:val="24"/>
          <w:szCs w:val="24"/>
        </w:rPr>
        <w:t xml:space="preserve"> Activity 2A earlier, remind them that they have already categorized sources into primary, secondary, and tertiary sources, which has to do with how close a source is to its original version.  </w:t>
      </w:r>
    </w:p>
    <w:p w14:paraId="3632B677" w14:textId="77777777" w:rsidR="00CC084D" w:rsidRDefault="00CC084D" w:rsidP="00CC084D">
      <w:pPr>
        <w:ind w:left="720" w:hanging="720"/>
        <w:rPr>
          <w:sz w:val="24"/>
          <w:szCs w:val="24"/>
        </w:rPr>
      </w:pPr>
      <w:r>
        <w:rPr>
          <w:sz w:val="24"/>
          <w:szCs w:val="24"/>
        </w:rPr>
        <w:t xml:space="preserve">4. </w:t>
      </w:r>
      <w:r>
        <w:rPr>
          <w:sz w:val="24"/>
          <w:szCs w:val="24"/>
        </w:rPr>
        <w:tab/>
      </w:r>
      <w:r w:rsidRPr="009209A9">
        <w:rPr>
          <w:b/>
          <w:sz w:val="24"/>
          <w:szCs w:val="24"/>
        </w:rPr>
        <w:t xml:space="preserve">Tell them </w:t>
      </w:r>
      <w:r w:rsidRPr="009209A9">
        <w:rPr>
          <w:sz w:val="24"/>
          <w:szCs w:val="24"/>
        </w:rPr>
        <w:t>that</w:t>
      </w:r>
      <w:r>
        <w:rPr>
          <w:sz w:val="24"/>
          <w:szCs w:val="24"/>
        </w:rPr>
        <w:t xml:space="preserve"> sources also differ by whom they are intended for.  For instance, is a source intended for everyone, such as those publications near the </w:t>
      </w:r>
      <w:proofErr w:type="gramStart"/>
      <w:r>
        <w:rPr>
          <w:sz w:val="24"/>
          <w:szCs w:val="24"/>
        </w:rPr>
        <w:t>check-out</w:t>
      </w:r>
      <w:proofErr w:type="gramEnd"/>
      <w:r>
        <w:rPr>
          <w:sz w:val="24"/>
          <w:szCs w:val="24"/>
        </w:rPr>
        <w:t xml:space="preserve"> lane in a grocery store and articles on most websites?  Or is it just for selected individuals who might find it helpful in their work? </w:t>
      </w:r>
      <w:proofErr w:type="gramStart"/>
      <w:r>
        <w:rPr>
          <w:sz w:val="24"/>
          <w:szCs w:val="24"/>
        </w:rPr>
        <w:t>Or</w:t>
      </w:r>
      <w:proofErr w:type="gramEnd"/>
      <w:r>
        <w:rPr>
          <w:sz w:val="24"/>
          <w:szCs w:val="24"/>
        </w:rPr>
        <w:t xml:space="preserve"> would only scholars and other very educated people be interested? </w:t>
      </w:r>
      <w:proofErr w:type="gramStart"/>
      <w:r>
        <w:rPr>
          <w:sz w:val="24"/>
          <w:szCs w:val="24"/>
        </w:rPr>
        <w:t>It’s</w:t>
      </w:r>
      <w:proofErr w:type="gramEnd"/>
      <w:r>
        <w:rPr>
          <w:sz w:val="24"/>
          <w:szCs w:val="24"/>
        </w:rPr>
        <w:t xml:space="preserve"> distinguishing between sources for different audiences that is the focus in this activity.  </w:t>
      </w:r>
    </w:p>
    <w:p w14:paraId="528ED66F" w14:textId="77777777" w:rsidR="00CC084D" w:rsidRPr="000A062F" w:rsidRDefault="00CC084D" w:rsidP="00CC084D">
      <w:pPr>
        <w:pStyle w:val="NoSpacing"/>
        <w:ind w:left="720" w:hanging="720"/>
        <w:rPr>
          <w:sz w:val="24"/>
          <w:szCs w:val="24"/>
        </w:rPr>
      </w:pPr>
      <w:r>
        <w:rPr>
          <w:sz w:val="24"/>
          <w:szCs w:val="24"/>
        </w:rPr>
        <w:t xml:space="preserve">5. </w:t>
      </w:r>
      <w:r>
        <w:rPr>
          <w:sz w:val="24"/>
          <w:szCs w:val="24"/>
        </w:rPr>
        <w:tab/>
      </w:r>
      <w:r>
        <w:rPr>
          <w:b/>
          <w:sz w:val="24"/>
          <w:szCs w:val="24"/>
        </w:rPr>
        <w:t xml:space="preserve">Make sure that </w:t>
      </w:r>
      <w:r w:rsidRPr="000A062F">
        <w:rPr>
          <w:sz w:val="24"/>
          <w:szCs w:val="24"/>
        </w:rPr>
        <w:t>they realize that</w:t>
      </w:r>
      <w:r>
        <w:rPr>
          <w:b/>
          <w:sz w:val="24"/>
          <w:szCs w:val="24"/>
        </w:rPr>
        <w:t xml:space="preserve"> </w:t>
      </w:r>
      <w:r w:rsidRPr="000A062F">
        <w:rPr>
          <w:sz w:val="24"/>
          <w:szCs w:val="24"/>
        </w:rPr>
        <w:t xml:space="preserve">a source can be in more than one category but not within more than one group within the same category. For instance, </w:t>
      </w:r>
      <w:r>
        <w:rPr>
          <w:sz w:val="24"/>
          <w:szCs w:val="24"/>
        </w:rPr>
        <w:t xml:space="preserve">a source could be categorized by both its intended audience and by whether it is a primary, secondary, or tertiary source.  For example, Einstein’s first journal article about relativity is both a primary source and a scholarly source.  But </w:t>
      </w:r>
      <w:r w:rsidRPr="000A062F">
        <w:rPr>
          <w:sz w:val="24"/>
          <w:szCs w:val="24"/>
        </w:rPr>
        <w:t>in the category about intended audience, a source couldn’t be both</w:t>
      </w:r>
      <w:r>
        <w:rPr>
          <w:sz w:val="24"/>
          <w:szCs w:val="24"/>
        </w:rPr>
        <w:t xml:space="preserve"> a</w:t>
      </w:r>
      <w:r w:rsidRPr="000A062F">
        <w:rPr>
          <w:sz w:val="24"/>
          <w:szCs w:val="24"/>
        </w:rPr>
        <w:t xml:space="preserve"> popular </w:t>
      </w:r>
      <w:r>
        <w:rPr>
          <w:sz w:val="24"/>
          <w:szCs w:val="24"/>
        </w:rPr>
        <w:t xml:space="preserve">source </w:t>
      </w:r>
      <w:r w:rsidRPr="000A062F">
        <w:rPr>
          <w:sz w:val="24"/>
          <w:szCs w:val="24"/>
        </w:rPr>
        <w:t xml:space="preserve">and </w:t>
      </w:r>
      <w:r>
        <w:rPr>
          <w:sz w:val="24"/>
          <w:szCs w:val="24"/>
        </w:rPr>
        <w:t xml:space="preserve">a scholarly </w:t>
      </w:r>
      <w:r w:rsidRPr="000A062F">
        <w:rPr>
          <w:sz w:val="24"/>
          <w:szCs w:val="24"/>
        </w:rPr>
        <w:t>s</w:t>
      </w:r>
      <w:r>
        <w:rPr>
          <w:sz w:val="24"/>
          <w:szCs w:val="24"/>
        </w:rPr>
        <w:t>ource</w:t>
      </w:r>
      <w:r w:rsidRPr="000A062F">
        <w:rPr>
          <w:sz w:val="24"/>
          <w:szCs w:val="24"/>
        </w:rPr>
        <w:t>.</w:t>
      </w:r>
    </w:p>
    <w:p w14:paraId="4CC54D0B" w14:textId="77777777" w:rsidR="00CC084D" w:rsidRPr="00EC54D2" w:rsidRDefault="00CC084D" w:rsidP="00CC084D">
      <w:pPr>
        <w:pStyle w:val="NoSpacing"/>
        <w:ind w:left="720" w:hanging="720"/>
        <w:rPr>
          <w:sz w:val="24"/>
          <w:szCs w:val="24"/>
        </w:rPr>
      </w:pPr>
    </w:p>
    <w:p w14:paraId="48298E57" w14:textId="13255E1A" w:rsidR="00CC084D" w:rsidRDefault="00CC084D" w:rsidP="00CC084D">
      <w:pPr>
        <w:ind w:left="720" w:hanging="720"/>
        <w:rPr>
          <w:rFonts w:cstheme="minorHAnsi"/>
          <w:sz w:val="24"/>
          <w:szCs w:val="24"/>
        </w:rPr>
      </w:pPr>
      <w:r>
        <w:rPr>
          <w:rFonts w:cstheme="minorHAnsi"/>
          <w:b/>
          <w:sz w:val="24"/>
          <w:szCs w:val="24"/>
        </w:rPr>
        <w:t>6</w:t>
      </w:r>
      <w:r w:rsidRPr="00E13268">
        <w:rPr>
          <w:rFonts w:cstheme="minorHAnsi"/>
          <w:b/>
          <w:sz w:val="24"/>
          <w:szCs w:val="24"/>
        </w:rPr>
        <w:t xml:space="preserve">. </w:t>
      </w:r>
      <w:r>
        <w:rPr>
          <w:rFonts w:cstheme="minorHAnsi"/>
          <w:b/>
          <w:sz w:val="24"/>
          <w:szCs w:val="24"/>
        </w:rPr>
        <w:tab/>
      </w:r>
      <w:r w:rsidRPr="004A0B2F">
        <w:rPr>
          <w:rFonts w:cstheme="minorHAnsi"/>
          <w:b/>
          <w:sz w:val="24"/>
          <w:szCs w:val="24"/>
        </w:rPr>
        <w:t>Ask students</w:t>
      </w:r>
      <w:r>
        <w:rPr>
          <w:rFonts w:cstheme="minorHAnsi"/>
          <w:sz w:val="24"/>
          <w:szCs w:val="24"/>
        </w:rPr>
        <w:t xml:space="preserve"> to complete Handout 2B</w:t>
      </w:r>
      <w:r w:rsidR="00EB1C71">
        <w:rPr>
          <w:rFonts w:cstheme="minorHAnsi"/>
          <w:sz w:val="24"/>
          <w:szCs w:val="24"/>
        </w:rPr>
        <w:t>-</w:t>
      </w:r>
      <w:bookmarkStart w:id="0" w:name="_GoBack"/>
      <w:bookmarkEnd w:id="0"/>
      <w:r>
        <w:rPr>
          <w:rFonts w:cstheme="minorHAnsi"/>
          <w:sz w:val="24"/>
          <w:szCs w:val="24"/>
        </w:rPr>
        <w:t>1 by applying the definitions at the top to answer the questions that start in the middle. Give them a deadline of 5 minutes.</w:t>
      </w:r>
    </w:p>
    <w:p w14:paraId="7D46764B" w14:textId="77777777" w:rsidR="00CC084D" w:rsidRDefault="00CC084D" w:rsidP="00CC084D">
      <w:pPr>
        <w:ind w:left="720" w:hanging="720"/>
        <w:rPr>
          <w:rFonts w:cstheme="minorHAnsi"/>
          <w:sz w:val="24"/>
          <w:szCs w:val="24"/>
        </w:rPr>
      </w:pPr>
      <w:r>
        <w:rPr>
          <w:rFonts w:cstheme="minorHAnsi"/>
          <w:b/>
          <w:sz w:val="24"/>
          <w:szCs w:val="24"/>
        </w:rPr>
        <w:t>7</w:t>
      </w:r>
      <w:r w:rsidRPr="001700E3">
        <w:rPr>
          <w:rFonts w:cstheme="minorHAnsi"/>
          <w:b/>
          <w:sz w:val="24"/>
          <w:szCs w:val="24"/>
        </w:rPr>
        <w:t xml:space="preserve">. </w:t>
      </w:r>
      <w:r>
        <w:rPr>
          <w:rFonts w:cstheme="minorHAnsi"/>
          <w:b/>
          <w:sz w:val="24"/>
          <w:szCs w:val="24"/>
        </w:rPr>
        <w:tab/>
      </w:r>
      <w:r w:rsidRPr="001700E3">
        <w:rPr>
          <w:rFonts w:cstheme="minorHAnsi"/>
          <w:b/>
          <w:sz w:val="24"/>
          <w:szCs w:val="24"/>
        </w:rPr>
        <w:t xml:space="preserve">After about </w:t>
      </w:r>
      <w:r>
        <w:rPr>
          <w:rFonts w:cstheme="minorHAnsi"/>
          <w:b/>
          <w:sz w:val="24"/>
          <w:szCs w:val="24"/>
        </w:rPr>
        <w:t>5</w:t>
      </w:r>
      <w:r w:rsidRPr="001700E3">
        <w:rPr>
          <w:rFonts w:cstheme="minorHAnsi"/>
          <w:b/>
          <w:sz w:val="24"/>
          <w:szCs w:val="24"/>
        </w:rPr>
        <w:t xml:space="preserve"> minutes</w:t>
      </w:r>
      <w:r>
        <w:rPr>
          <w:rFonts w:cstheme="minorHAnsi"/>
          <w:sz w:val="24"/>
          <w:szCs w:val="24"/>
        </w:rPr>
        <w:t>, go over the answers with students.  Ask for and answer questions they may have.</w:t>
      </w:r>
    </w:p>
    <w:p w14:paraId="13352185" w14:textId="77777777" w:rsidR="00CC084D" w:rsidRDefault="00CC084D"/>
    <w:sectPr w:rsidR="00CC084D" w:rsidSect="00FC7359">
      <w:headerReference w:type="default" r:id="rId6"/>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C0D1AC" w14:textId="77777777" w:rsidR="00CC084D" w:rsidRDefault="00CC084D" w:rsidP="00CC084D">
      <w:pPr>
        <w:spacing w:after="0" w:line="240" w:lineRule="auto"/>
      </w:pPr>
      <w:r>
        <w:separator/>
      </w:r>
    </w:p>
  </w:endnote>
  <w:endnote w:type="continuationSeparator" w:id="0">
    <w:p w14:paraId="427B5059" w14:textId="77777777" w:rsidR="00CC084D" w:rsidRDefault="00CC084D" w:rsidP="00CC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DC11DD" w14:textId="77777777" w:rsidR="00CC084D" w:rsidRPr="00471583" w:rsidRDefault="00CC084D" w:rsidP="00CC084D">
    <w:pPr>
      <w:pStyle w:val="Footer"/>
      <w:rPr>
        <w:rFonts w:ascii="Arial" w:hAnsi="Arial" w:cs="Arial"/>
        <w:sz w:val="18"/>
        <w:szCs w:val="18"/>
      </w:rPr>
    </w:pPr>
    <w:r w:rsidRPr="00471583">
      <w:rPr>
        <w:rFonts w:ascii="Arial" w:hAnsi="Arial" w:cs="Arial"/>
        <w:noProof/>
        <w:sz w:val="18"/>
        <w:szCs w:val="18"/>
      </w:rPr>
      <w:drawing>
        <wp:anchor distT="0" distB="0" distL="114300" distR="114300" simplePos="0" relativeHeight="251659264" behindDoc="0" locked="0" layoutInCell="1" allowOverlap="1" wp14:anchorId="5E20340B" wp14:editId="14797CCA">
          <wp:simplePos x="0" y="0"/>
          <wp:positionH relativeFrom="column">
            <wp:posOffset>0</wp:posOffset>
          </wp:positionH>
          <wp:positionV relativeFrom="paragraph">
            <wp:posOffset>49530</wp:posOffset>
          </wp:positionV>
          <wp:extent cx="2057400" cy="298450"/>
          <wp:effectExtent l="0" t="0" r="0" b="6350"/>
          <wp:wrapSquare wrapText="bothSides"/>
          <wp:docPr id="2" name="Picture 2" descr="Macintosh HD:Users:staff:Downloads:Secondary Signatures 2:UniversityLibraries-Horiz:UniversityLibraries-Horiz-RGB:OSU-UniversityLibraries-HorizK-RGBHEX.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aff:Downloads:Secondary Signatures 2:UniversityLibraries-Horiz:UniversityLibraries-Horiz-RGB:OSU-UniversityLibraries-HorizK-RGBHEX.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74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00471583" w:rsidRPr="00471583">
      <w:rPr>
        <w:rFonts w:ascii="Arial" w:hAnsi="Arial" w:cs="Arial"/>
        <w:sz w:val="18"/>
        <w:szCs w:val="18"/>
      </w:rPr>
      <w:tab/>
    </w:r>
    <w:r w:rsidR="00471583" w:rsidRPr="00471583">
      <w:rPr>
        <w:rFonts w:ascii="Arial" w:hAnsi="Arial" w:cs="Arial"/>
        <w:sz w:val="18"/>
        <w:szCs w:val="18"/>
      </w:rPr>
      <w:tab/>
    </w:r>
    <w:r w:rsidRPr="00471583">
      <w:rPr>
        <w:rFonts w:ascii="Arial" w:hAnsi="Arial" w:cs="Arial"/>
        <w:sz w:val="18"/>
        <w:szCs w:val="18"/>
      </w:rPr>
      <w:t>CC BY 4.0</w:t>
    </w:r>
  </w:p>
  <w:p w14:paraId="6BA618FC" w14:textId="77777777" w:rsidR="00CC084D" w:rsidRPr="00471583" w:rsidRDefault="00CC084D" w:rsidP="00CC084D">
    <w:pPr>
      <w:pStyle w:val="Footer"/>
      <w:rPr>
        <w:sz w:val="18"/>
        <w:szCs w:val="18"/>
      </w:rPr>
    </w:pPr>
  </w:p>
  <w:p w14:paraId="5E19633F" w14:textId="77777777" w:rsidR="00CC084D" w:rsidRPr="00471583" w:rsidRDefault="00CC084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3B1F8" w14:textId="77777777" w:rsidR="00CC084D" w:rsidRDefault="00CC084D" w:rsidP="00CC084D">
      <w:pPr>
        <w:spacing w:after="0" w:line="240" w:lineRule="auto"/>
      </w:pPr>
      <w:r>
        <w:separator/>
      </w:r>
    </w:p>
  </w:footnote>
  <w:footnote w:type="continuationSeparator" w:id="0">
    <w:p w14:paraId="4296FD6C" w14:textId="77777777" w:rsidR="00CC084D" w:rsidRDefault="00CC084D" w:rsidP="00CC08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36A5" w14:textId="77777777" w:rsidR="00CC084D" w:rsidRPr="00471583" w:rsidRDefault="00CC084D" w:rsidP="00CC084D">
    <w:pPr>
      <w:pStyle w:val="Header"/>
      <w:rPr>
        <w:rFonts w:ascii="Arial" w:hAnsi="Arial" w:cs="Arial"/>
        <w:sz w:val="18"/>
        <w:szCs w:val="18"/>
      </w:rPr>
    </w:pPr>
    <w:r w:rsidRPr="00471583">
      <w:rPr>
        <w:rFonts w:ascii="Arial" w:hAnsi="Arial" w:cs="Arial"/>
        <w:sz w:val="18"/>
        <w:szCs w:val="18"/>
      </w:rPr>
      <w:t>Choosing &amp; Using Sources:</w:t>
    </w:r>
    <w:r w:rsidRPr="00471583">
      <w:rPr>
        <w:rFonts w:ascii="Arial" w:hAnsi="Arial" w:cs="Arial"/>
        <w:sz w:val="18"/>
        <w:szCs w:val="18"/>
      </w:rPr>
      <w:tab/>
    </w:r>
    <w:r w:rsidRPr="00471583">
      <w:rPr>
        <w:rFonts w:ascii="Arial" w:hAnsi="Arial" w:cs="Arial"/>
        <w:sz w:val="18"/>
        <w:szCs w:val="18"/>
      </w:rPr>
      <w:tab/>
      <w:t>Activity 2B</w:t>
    </w:r>
  </w:p>
  <w:p w14:paraId="2520395A" w14:textId="77777777" w:rsidR="00CC084D" w:rsidRPr="00471583" w:rsidRDefault="00CC084D">
    <w:pPr>
      <w:pStyle w:val="Header"/>
      <w:rPr>
        <w:rFonts w:ascii="Arial" w:hAnsi="Arial" w:cs="Arial"/>
        <w:sz w:val="18"/>
        <w:szCs w:val="18"/>
      </w:rPr>
    </w:pPr>
    <w:r w:rsidRPr="00471583">
      <w:rPr>
        <w:rFonts w:ascii="Arial" w:hAnsi="Arial" w:cs="Arial"/>
        <w:sz w:val="18"/>
        <w:szCs w:val="18"/>
      </w:rPr>
      <w:t>Instructor Resources</w:t>
    </w:r>
    <w:r w:rsidRPr="00471583">
      <w:rPr>
        <w:rFonts w:ascii="Arial" w:hAnsi="Arial" w:cs="Arial"/>
        <w:sz w:val="18"/>
        <w:szCs w:val="18"/>
      </w:rPr>
      <w:tab/>
    </w:r>
    <w:r w:rsidRPr="00471583">
      <w:rPr>
        <w:rFonts w:ascii="Arial" w:hAnsi="Arial" w:cs="Arial"/>
        <w:sz w:val="18"/>
        <w:szCs w:val="18"/>
      </w:rPr>
      <w:tab/>
      <w:t>IN-CLASS PROCEDURE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84D"/>
    <w:rsid w:val="00471583"/>
    <w:rsid w:val="00A93693"/>
    <w:rsid w:val="00CC084D"/>
    <w:rsid w:val="00EB1C71"/>
    <w:rsid w:val="00FC73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AAB7D"/>
  <w14:defaultImageDpi w14:val="300"/>
  <w15:docId w15:val="{859C4E13-6F52-41C5-9148-7BAD384F8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84D"/>
    <w:pPr>
      <w:spacing w:after="160" w:line="259"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084D"/>
    <w:pPr>
      <w:tabs>
        <w:tab w:val="center" w:pos="4320"/>
        <w:tab w:val="right" w:pos="8640"/>
      </w:tabs>
      <w:spacing w:after="0" w:line="240" w:lineRule="auto"/>
    </w:pPr>
    <w:rPr>
      <w:rFonts w:eastAsiaTheme="minorEastAsia"/>
      <w:sz w:val="24"/>
      <w:szCs w:val="24"/>
    </w:rPr>
  </w:style>
  <w:style w:type="character" w:customStyle="1" w:styleId="HeaderChar">
    <w:name w:val="Header Char"/>
    <w:basedOn w:val="DefaultParagraphFont"/>
    <w:link w:val="Header"/>
    <w:uiPriority w:val="99"/>
    <w:rsid w:val="00CC084D"/>
  </w:style>
  <w:style w:type="paragraph" w:styleId="Footer">
    <w:name w:val="footer"/>
    <w:basedOn w:val="Normal"/>
    <w:link w:val="FooterChar"/>
    <w:uiPriority w:val="99"/>
    <w:unhideWhenUsed/>
    <w:rsid w:val="00CC084D"/>
    <w:pPr>
      <w:tabs>
        <w:tab w:val="center" w:pos="4320"/>
        <w:tab w:val="right" w:pos="8640"/>
      </w:tabs>
      <w:spacing w:after="0" w:line="240" w:lineRule="auto"/>
    </w:pPr>
    <w:rPr>
      <w:rFonts w:eastAsiaTheme="minorEastAsia"/>
      <w:sz w:val="24"/>
      <w:szCs w:val="24"/>
    </w:rPr>
  </w:style>
  <w:style w:type="character" w:customStyle="1" w:styleId="FooterChar">
    <w:name w:val="Footer Char"/>
    <w:basedOn w:val="DefaultParagraphFont"/>
    <w:link w:val="Footer"/>
    <w:uiPriority w:val="99"/>
    <w:rsid w:val="00CC084D"/>
  </w:style>
  <w:style w:type="paragraph" w:styleId="NoSpacing">
    <w:name w:val="No Spacing"/>
    <w:uiPriority w:val="1"/>
    <w:qFormat/>
    <w:rsid w:val="00CC084D"/>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1891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OSUL</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Media Team</dc:creator>
  <cp:keywords/>
  <dc:description/>
  <cp:lastModifiedBy>Lowry, Cheryl</cp:lastModifiedBy>
  <cp:revision>2</cp:revision>
  <dcterms:created xsi:type="dcterms:W3CDTF">2017-08-18T20:11:00Z</dcterms:created>
  <dcterms:modified xsi:type="dcterms:W3CDTF">2017-08-18T20:11:00Z</dcterms:modified>
</cp:coreProperties>
</file>