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822375" w14:textId="77777777" w:rsidR="005B711C" w:rsidRDefault="005B711C" w:rsidP="005B711C">
      <w:pPr>
        <w:pStyle w:val="NoSpacing"/>
        <w:jc w:val="center"/>
        <w:rPr>
          <w:b/>
          <w:sz w:val="28"/>
          <w:szCs w:val="28"/>
        </w:rPr>
      </w:pPr>
    </w:p>
    <w:p w14:paraId="73600E57" w14:textId="77777777" w:rsidR="005B711C" w:rsidRPr="00DF6820" w:rsidRDefault="005B711C" w:rsidP="005B711C">
      <w:pPr>
        <w:pStyle w:val="NoSpacing"/>
        <w:jc w:val="center"/>
        <w:rPr>
          <w:b/>
          <w:sz w:val="28"/>
          <w:szCs w:val="28"/>
        </w:rPr>
      </w:pPr>
      <w:proofErr w:type="gramStart"/>
      <w:r w:rsidRPr="00DF6820">
        <w:rPr>
          <w:b/>
          <w:sz w:val="28"/>
          <w:szCs w:val="28"/>
        </w:rPr>
        <w:t>PRIMARY, SECONDARY, OR TERTIARY?</w:t>
      </w:r>
      <w:proofErr w:type="gramEnd"/>
    </w:p>
    <w:p w14:paraId="47132414" w14:textId="77777777" w:rsidR="005B711C" w:rsidRDefault="005B711C" w:rsidP="005B711C">
      <w:pPr>
        <w:pStyle w:val="NoSpacing"/>
        <w:rPr>
          <w:rFonts w:eastAsia="Times New Roman" w:cstheme="minorHAnsi"/>
          <w:bCs/>
          <w:i/>
          <w:color w:val="1F1F1D"/>
          <w:sz w:val="24"/>
          <w:szCs w:val="24"/>
        </w:rPr>
      </w:pPr>
      <w:r w:rsidRPr="00C9081D">
        <w:rPr>
          <w:rFonts w:eastAsia="Times New Roman" w:cstheme="minorHAnsi"/>
          <w:bCs/>
          <w:i/>
          <w:color w:val="1F1F1D"/>
          <w:sz w:val="24"/>
          <w:szCs w:val="24"/>
        </w:rPr>
        <w:t xml:space="preserve">Identifying </w:t>
      </w:r>
      <w:r>
        <w:rPr>
          <w:rFonts w:eastAsia="Times New Roman" w:cstheme="minorHAnsi"/>
          <w:bCs/>
          <w:i/>
          <w:color w:val="1F1F1D"/>
          <w:sz w:val="24"/>
          <w:szCs w:val="24"/>
        </w:rPr>
        <w:t xml:space="preserve">whether a </w:t>
      </w:r>
      <w:r w:rsidRPr="00C9081D">
        <w:rPr>
          <w:rFonts w:eastAsia="Times New Roman" w:cstheme="minorHAnsi"/>
          <w:bCs/>
          <w:i/>
          <w:color w:val="1F1F1D"/>
          <w:sz w:val="24"/>
          <w:szCs w:val="24"/>
        </w:rPr>
        <w:t>source</w:t>
      </w:r>
      <w:r>
        <w:rPr>
          <w:rFonts w:eastAsia="Times New Roman" w:cstheme="minorHAnsi"/>
          <w:bCs/>
          <w:i/>
          <w:color w:val="1F1F1D"/>
          <w:sz w:val="24"/>
          <w:szCs w:val="24"/>
        </w:rPr>
        <w:t xml:space="preserve"> is a primary, secondary, or tertiary source </w:t>
      </w:r>
      <w:r w:rsidRPr="00C9081D">
        <w:rPr>
          <w:rFonts w:eastAsia="Times New Roman" w:cstheme="minorHAnsi"/>
          <w:bCs/>
          <w:i/>
          <w:color w:val="1F1F1D"/>
          <w:sz w:val="24"/>
          <w:szCs w:val="24"/>
        </w:rPr>
        <w:t xml:space="preserve">lets you categorize </w:t>
      </w:r>
      <w:r>
        <w:rPr>
          <w:rFonts w:eastAsia="Times New Roman" w:cstheme="minorHAnsi"/>
          <w:bCs/>
          <w:i/>
          <w:color w:val="1F1F1D"/>
          <w:sz w:val="24"/>
          <w:szCs w:val="24"/>
        </w:rPr>
        <w:t xml:space="preserve">it </w:t>
      </w:r>
      <w:r w:rsidRPr="00C9081D">
        <w:rPr>
          <w:rFonts w:eastAsia="Times New Roman" w:cstheme="minorHAnsi"/>
          <w:bCs/>
          <w:i/>
          <w:color w:val="1F1F1D"/>
          <w:sz w:val="24"/>
          <w:szCs w:val="24"/>
        </w:rPr>
        <w:t xml:space="preserve">in a way that can help you figure out what kind of information </w:t>
      </w:r>
      <w:r>
        <w:rPr>
          <w:rFonts w:eastAsia="Times New Roman" w:cstheme="minorHAnsi"/>
          <w:bCs/>
          <w:i/>
          <w:color w:val="1F1F1D"/>
          <w:sz w:val="24"/>
          <w:szCs w:val="24"/>
        </w:rPr>
        <w:t>the source</w:t>
      </w:r>
      <w:r w:rsidRPr="00C9081D">
        <w:rPr>
          <w:rFonts w:eastAsia="Times New Roman" w:cstheme="minorHAnsi"/>
          <w:bCs/>
          <w:i/>
          <w:color w:val="1F1F1D"/>
          <w:sz w:val="24"/>
          <w:szCs w:val="24"/>
        </w:rPr>
        <w:t xml:space="preserve"> contains and evaluate its credibility</w:t>
      </w:r>
      <w:r>
        <w:rPr>
          <w:rFonts w:eastAsia="Times New Roman" w:cstheme="minorHAnsi"/>
          <w:bCs/>
          <w:i/>
          <w:color w:val="1F1F1D"/>
          <w:sz w:val="24"/>
          <w:szCs w:val="24"/>
        </w:rPr>
        <w:t xml:space="preserve"> and usefulness</w:t>
      </w:r>
      <w:r w:rsidRPr="00C9081D">
        <w:rPr>
          <w:rFonts w:eastAsia="Times New Roman" w:cstheme="minorHAnsi"/>
          <w:bCs/>
          <w:i/>
          <w:color w:val="1F1F1D"/>
          <w:sz w:val="24"/>
          <w:szCs w:val="24"/>
        </w:rPr>
        <w:t xml:space="preserve">. Here are the definitions of </w:t>
      </w:r>
      <w:r>
        <w:rPr>
          <w:rFonts w:eastAsia="Times New Roman" w:cstheme="minorHAnsi"/>
          <w:bCs/>
          <w:i/>
          <w:color w:val="1F1F1D"/>
          <w:sz w:val="24"/>
          <w:szCs w:val="24"/>
        </w:rPr>
        <w:t>primary</w:t>
      </w:r>
      <w:r w:rsidRPr="00C9081D">
        <w:rPr>
          <w:rFonts w:eastAsia="Times New Roman" w:cstheme="minorHAnsi"/>
          <w:bCs/>
          <w:i/>
          <w:color w:val="1F1F1D"/>
          <w:sz w:val="24"/>
          <w:szCs w:val="24"/>
        </w:rPr>
        <w:t xml:space="preserve">, </w:t>
      </w:r>
      <w:r>
        <w:rPr>
          <w:rFonts w:eastAsia="Times New Roman" w:cstheme="minorHAnsi"/>
          <w:bCs/>
          <w:i/>
          <w:color w:val="1F1F1D"/>
          <w:sz w:val="24"/>
          <w:szCs w:val="24"/>
        </w:rPr>
        <w:t>secondary, and tertiary</w:t>
      </w:r>
      <w:r w:rsidRPr="00C9081D">
        <w:rPr>
          <w:rFonts w:eastAsia="Times New Roman" w:cstheme="minorHAnsi"/>
          <w:bCs/>
          <w:i/>
          <w:color w:val="1F1F1D"/>
          <w:sz w:val="24"/>
          <w:szCs w:val="24"/>
        </w:rPr>
        <w:t xml:space="preserve"> </w:t>
      </w:r>
      <w:r>
        <w:rPr>
          <w:rFonts w:eastAsia="Times New Roman" w:cstheme="minorHAnsi"/>
          <w:bCs/>
          <w:i/>
          <w:color w:val="1F1F1D"/>
          <w:sz w:val="24"/>
          <w:szCs w:val="24"/>
        </w:rPr>
        <w:t>source</w:t>
      </w:r>
      <w:r w:rsidRPr="00C9081D">
        <w:rPr>
          <w:rFonts w:eastAsia="Times New Roman" w:cstheme="minorHAnsi"/>
          <w:bCs/>
          <w:i/>
          <w:color w:val="1F1F1D"/>
          <w:sz w:val="24"/>
          <w:szCs w:val="24"/>
        </w:rPr>
        <w:t>s:</w:t>
      </w:r>
    </w:p>
    <w:p w14:paraId="445BF280" w14:textId="77777777" w:rsidR="005B711C" w:rsidRPr="00243F02" w:rsidRDefault="005B711C" w:rsidP="005B711C">
      <w:pPr>
        <w:pStyle w:val="NoSpacing"/>
        <w:rPr>
          <w:sz w:val="24"/>
          <w:szCs w:val="24"/>
        </w:rPr>
      </w:pPr>
      <w:r w:rsidRPr="00243F02">
        <w:rPr>
          <w:b/>
          <w:bCs/>
          <w:sz w:val="24"/>
          <w:szCs w:val="24"/>
        </w:rPr>
        <w:t>Primary Sources</w:t>
      </w:r>
      <w:r w:rsidRPr="00243F02">
        <w:rPr>
          <w:sz w:val="24"/>
          <w:szCs w:val="24"/>
        </w:rPr>
        <w:t xml:space="preserve"> –Information in its original form, which is not translated by anyone else and has not been published elsewhere. Examples are: a play, a novel, breaking news, an advertisement, an eyewitness account, a painting, and a journal article about a scientific discovery.</w:t>
      </w:r>
    </w:p>
    <w:p w14:paraId="1672ED2C" w14:textId="77777777" w:rsidR="005B711C" w:rsidRPr="00243F02" w:rsidRDefault="005B711C" w:rsidP="005B711C">
      <w:pPr>
        <w:pStyle w:val="NoSpacing"/>
        <w:rPr>
          <w:rFonts w:eastAsia="Times New Roman" w:cstheme="minorHAnsi"/>
          <w:color w:val="1F1F1D"/>
          <w:sz w:val="24"/>
          <w:szCs w:val="24"/>
        </w:rPr>
      </w:pPr>
      <w:r w:rsidRPr="00243F02">
        <w:rPr>
          <w:rFonts w:eastAsia="Times New Roman" w:cstheme="minorHAnsi"/>
          <w:b/>
          <w:bCs/>
          <w:color w:val="1F1F1D"/>
          <w:sz w:val="24"/>
          <w:szCs w:val="24"/>
        </w:rPr>
        <w:t>Secondary Sources</w:t>
      </w:r>
      <w:r w:rsidRPr="00243F02">
        <w:rPr>
          <w:rFonts w:eastAsia="Times New Roman" w:cstheme="minorHAnsi"/>
          <w:color w:val="1F1F1D"/>
          <w:sz w:val="24"/>
          <w:szCs w:val="24"/>
        </w:rPr>
        <w:t xml:space="preserve"> – Repackaged, restated, or interpreted primary information. Examples are: a book about an historical event, an article that critiques a novel, play or painting, an article or web site that summarizes and synthesizes several eyewitness accounts for a new understanding of an event, and a journal article that is a literature review.</w:t>
      </w:r>
    </w:p>
    <w:p w14:paraId="52016E33" w14:textId="77777777" w:rsidR="005B711C" w:rsidRPr="00243F02" w:rsidRDefault="005B711C" w:rsidP="005B711C">
      <w:pPr>
        <w:pStyle w:val="NoSpacing"/>
        <w:rPr>
          <w:rFonts w:eastAsia="Times New Roman" w:cstheme="minorHAnsi"/>
          <w:color w:val="1F1F1D"/>
          <w:sz w:val="24"/>
          <w:szCs w:val="24"/>
        </w:rPr>
      </w:pPr>
      <w:r w:rsidRPr="00243F02">
        <w:rPr>
          <w:rFonts w:cstheme="minorHAnsi"/>
          <w:b/>
          <w:bCs/>
          <w:sz w:val="24"/>
          <w:szCs w:val="24"/>
        </w:rPr>
        <w:t>Tertiary Sources</w:t>
      </w:r>
      <w:r w:rsidRPr="00243F02">
        <w:rPr>
          <w:rFonts w:cstheme="minorHAnsi"/>
          <w:sz w:val="24"/>
          <w:szCs w:val="24"/>
        </w:rPr>
        <w:t xml:space="preserve"> – Indexes or something that condenses or summarizes information. Examples are: a</w:t>
      </w:r>
      <w:r w:rsidRPr="00243F02">
        <w:rPr>
          <w:rFonts w:eastAsia="Times New Roman" w:cstheme="minorHAnsi"/>
          <w:color w:val="1F1F1D"/>
          <w:sz w:val="24"/>
          <w:szCs w:val="24"/>
        </w:rPr>
        <w:t xml:space="preserve">lmanacs, </w:t>
      </w:r>
      <w:proofErr w:type="gramStart"/>
      <w:r w:rsidRPr="00243F02">
        <w:rPr>
          <w:rFonts w:eastAsia="Times New Roman" w:cstheme="minorHAnsi"/>
          <w:color w:val="1F1F1D"/>
          <w:sz w:val="24"/>
          <w:szCs w:val="24"/>
        </w:rPr>
        <w:t>guide books</w:t>
      </w:r>
      <w:proofErr w:type="gramEnd"/>
      <w:r w:rsidRPr="00243F02">
        <w:rPr>
          <w:rFonts w:eastAsia="Times New Roman" w:cstheme="minorHAnsi"/>
          <w:color w:val="1F1F1D"/>
          <w:sz w:val="24"/>
          <w:szCs w:val="24"/>
        </w:rPr>
        <w:t>, survey article, timelines, user guides, and encyclopedias.  Tertiary sources are typically sources that we do not read cover to cover.</w:t>
      </w:r>
    </w:p>
    <w:p w14:paraId="1BED83BB" w14:textId="77777777" w:rsidR="005B711C" w:rsidRDefault="005B711C" w:rsidP="005B711C">
      <w:pPr>
        <w:pStyle w:val="NoSpacing"/>
        <w:jc w:val="center"/>
        <w:rPr>
          <w:rFonts w:eastAsia="Times New Roman"/>
        </w:rPr>
      </w:pPr>
      <w:r>
        <w:rPr>
          <w:b/>
        </w:rPr>
        <w:t>_________________</w:t>
      </w:r>
    </w:p>
    <w:p w14:paraId="01E35150" w14:textId="77777777" w:rsidR="005B711C" w:rsidRDefault="005B711C" w:rsidP="005B711C">
      <w:pPr>
        <w:rPr>
          <w:rFonts w:cstheme="minorHAnsi"/>
          <w:i/>
          <w:sz w:val="24"/>
          <w:szCs w:val="24"/>
        </w:rPr>
      </w:pPr>
      <w:r w:rsidRPr="000C4526">
        <w:rPr>
          <w:rFonts w:cstheme="minorHAnsi"/>
          <w:i/>
          <w:sz w:val="24"/>
          <w:szCs w:val="24"/>
        </w:rPr>
        <w:t>Directions:</w:t>
      </w:r>
      <w:r w:rsidRPr="000C4526">
        <w:rPr>
          <w:rFonts w:cstheme="minorHAnsi"/>
          <w:sz w:val="24"/>
          <w:szCs w:val="24"/>
        </w:rPr>
        <w:t xml:space="preserve"> </w:t>
      </w:r>
      <w:r w:rsidRPr="00CB20A2">
        <w:rPr>
          <w:rFonts w:cstheme="minorHAnsi"/>
          <w:i/>
          <w:sz w:val="24"/>
          <w:szCs w:val="24"/>
        </w:rPr>
        <w:t>Each of the information sources below is about the same bridge collaps</w:t>
      </w:r>
      <w:r>
        <w:rPr>
          <w:rFonts w:cstheme="minorHAnsi"/>
          <w:i/>
          <w:sz w:val="24"/>
          <w:szCs w:val="24"/>
        </w:rPr>
        <w:t>e</w:t>
      </w:r>
      <w:r w:rsidRPr="00CB20A2">
        <w:rPr>
          <w:rFonts w:cstheme="minorHAnsi"/>
          <w:i/>
          <w:sz w:val="24"/>
          <w:szCs w:val="24"/>
        </w:rPr>
        <w:t xml:space="preserve">.  </w:t>
      </w:r>
      <w:r>
        <w:rPr>
          <w:rFonts w:cstheme="minorHAnsi"/>
          <w:i/>
          <w:sz w:val="24"/>
          <w:szCs w:val="24"/>
        </w:rPr>
        <w:t>Apply the definitions above to identify whether the source is a primary, secondary, or tertiary source.</w:t>
      </w:r>
    </w:p>
    <w:p w14:paraId="08B31C45" w14:textId="77777777" w:rsidR="005B711C" w:rsidRPr="00A4743A" w:rsidRDefault="005B711C" w:rsidP="005B711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4743A">
        <w:rPr>
          <w:rFonts w:cstheme="minorHAnsi"/>
          <w:sz w:val="24"/>
          <w:szCs w:val="24"/>
          <w:lang w:val="en"/>
        </w:rPr>
        <w:t>A journal article analyzing the reasons behind the bridge collapsing.</w:t>
      </w:r>
      <w:r w:rsidRPr="00A4743A">
        <w:rPr>
          <w:rFonts w:cstheme="minorHAnsi"/>
          <w:sz w:val="24"/>
          <w:szCs w:val="24"/>
        </w:rPr>
        <w:tab/>
      </w:r>
      <w:r w:rsidRPr="00A4743A">
        <w:rPr>
          <w:rFonts w:cstheme="minorHAnsi"/>
          <w:sz w:val="24"/>
          <w:szCs w:val="24"/>
        </w:rPr>
        <w:tab/>
        <w:t xml:space="preserve">Primary, </w:t>
      </w:r>
      <w:r w:rsidRPr="00F221E5">
        <w:rPr>
          <w:rFonts w:cstheme="minorHAnsi"/>
          <w:b/>
          <w:sz w:val="24"/>
          <w:szCs w:val="24"/>
        </w:rPr>
        <w:t>Secondar</w:t>
      </w:r>
      <w:r w:rsidRPr="00243F02">
        <w:rPr>
          <w:rFonts w:cstheme="minorHAnsi"/>
          <w:b/>
          <w:sz w:val="24"/>
          <w:szCs w:val="24"/>
        </w:rPr>
        <w:t>y</w:t>
      </w:r>
      <w:r w:rsidRPr="00A4743A">
        <w:rPr>
          <w:rFonts w:cstheme="minorHAnsi"/>
          <w:sz w:val="24"/>
          <w:szCs w:val="24"/>
        </w:rPr>
        <w:t xml:space="preserve">, Tertiary </w:t>
      </w:r>
    </w:p>
    <w:p w14:paraId="5A502B01" w14:textId="77777777" w:rsidR="005B711C" w:rsidRPr="000C4526" w:rsidRDefault="005B711C" w:rsidP="005B711C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  <w:lang w:val="en"/>
        </w:rPr>
      </w:pPr>
      <w:r w:rsidRPr="000C4526">
        <w:rPr>
          <w:rFonts w:cstheme="minorHAnsi"/>
          <w:sz w:val="24"/>
          <w:szCs w:val="24"/>
          <w:lang w:val="en"/>
        </w:rPr>
        <w:t>An article database record that points to a magazine article about the bridge collapse.</w:t>
      </w:r>
    </w:p>
    <w:p w14:paraId="508EAF14" w14:textId="77777777" w:rsidR="005B711C" w:rsidRPr="000C4526" w:rsidRDefault="005B711C" w:rsidP="005B711C">
      <w:pPr>
        <w:pStyle w:val="NoSpacing"/>
        <w:ind w:left="720" w:firstLine="720"/>
        <w:rPr>
          <w:rFonts w:cstheme="minorHAnsi"/>
          <w:b/>
          <w:sz w:val="24"/>
          <w:szCs w:val="24"/>
        </w:rPr>
      </w:pPr>
      <w:r w:rsidRPr="000C4526">
        <w:rPr>
          <w:rFonts w:cstheme="minorHAnsi"/>
          <w:sz w:val="24"/>
          <w:szCs w:val="24"/>
        </w:rPr>
        <w:t xml:space="preserve">Primary, Secondary, </w:t>
      </w:r>
      <w:r w:rsidRPr="00F221E5">
        <w:rPr>
          <w:rFonts w:cstheme="minorHAnsi"/>
          <w:b/>
          <w:sz w:val="24"/>
          <w:szCs w:val="24"/>
        </w:rPr>
        <w:t>Tertiary</w:t>
      </w:r>
    </w:p>
    <w:p w14:paraId="0CDF6823" w14:textId="77777777" w:rsidR="005B711C" w:rsidRPr="000C4526" w:rsidRDefault="005B711C" w:rsidP="005B711C">
      <w:pPr>
        <w:pStyle w:val="NoSpacing"/>
        <w:ind w:firstLine="720"/>
        <w:rPr>
          <w:rFonts w:cstheme="minorHAnsi"/>
          <w:sz w:val="24"/>
          <w:szCs w:val="24"/>
        </w:rPr>
      </w:pPr>
    </w:p>
    <w:p w14:paraId="71AAC055" w14:textId="77777777" w:rsidR="005B711C" w:rsidRPr="000C4526" w:rsidRDefault="005B711C" w:rsidP="005B711C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C4526">
        <w:rPr>
          <w:rFonts w:cstheme="minorHAnsi"/>
          <w:sz w:val="24"/>
          <w:szCs w:val="24"/>
        </w:rPr>
        <w:t>A chapter about this bridge collapse in a book about famous bridge collapses.</w:t>
      </w:r>
    </w:p>
    <w:p w14:paraId="3EA170DE" w14:textId="77777777" w:rsidR="005B711C" w:rsidRPr="000C4526" w:rsidRDefault="005B711C" w:rsidP="005B711C">
      <w:pPr>
        <w:pStyle w:val="NoSpacing"/>
        <w:rPr>
          <w:rFonts w:cstheme="minorHAnsi"/>
          <w:sz w:val="24"/>
          <w:szCs w:val="24"/>
        </w:rPr>
      </w:pPr>
      <w:r w:rsidRPr="000C4526">
        <w:rPr>
          <w:rFonts w:cstheme="minorHAnsi"/>
          <w:sz w:val="24"/>
          <w:szCs w:val="24"/>
        </w:rPr>
        <w:tab/>
      </w:r>
      <w:r w:rsidRPr="000C4526">
        <w:rPr>
          <w:rFonts w:cstheme="minorHAnsi"/>
          <w:sz w:val="24"/>
          <w:szCs w:val="24"/>
        </w:rPr>
        <w:tab/>
        <w:t xml:space="preserve">Primary, </w:t>
      </w:r>
      <w:r w:rsidRPr="00177F55">
        <w:rPr>
          <w:rFonts w:cstheme="minorHAnsi"/>
          <w:b/>
          <w:sz w:val="24"/>
          <w:szCs w:val="24"/>
        </w:rPr>
        <w:t>Secondary</w:t>
      </w:r>
      <w:r w:rsidRPr="000C4526">
        <w:rPr>
          <w:rFonts w:cstheme="minorHAnsi"/>
          <w:sz w:val="24"/>
          <w:szCs w:val="24"/>
        </w:rPr>
        <w:t>, Tertiary</w:t>
      </w:r>
      <w:r w:rsidRPr="000C4526">
        <w:rPr>
          <w:rFonts w:cstheme="minorHAnsi"/>
          <w:sz w:val="24"/>
          <w:szCs w:val="24"/>
        </w:rPr>
        <w:tab/>
      </w:r>
    </w:p>
    <w:p w14:paraId="5273D561" w14:textId="77777777" w:rsidR="005B711C" w:rsidRPr="000C4526" w:rsidRDefault="005B711C" w:rsidP="005B711C">
      <w:pPr>
        <w:pStyle w:val="NoSpacing"/>
        <w:rPr>
          <w:rFonts w:cstheme="minorHAnsi"/>
          <w:sz w:val="24"/>
          <w:szCs w:val="24"/>
        </w:rPr>
      </w:pPr>
    </w:p>
    <w:p w14:paraId="40CDD72F" w14:textId="77777777" w:rsidR="005B711C" w:rsidRPr="000C4526" w:rsidRDefault="005B711C" w:rsidP="005B711C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C4526">
        <w:rPr>
          <w:rFonts w:cstheme="minorHAnsi"/>
          <w:sz w:val="24"/>
          <w:szCs w:val="24"/>
        </w:rPr>
        <w:t>A blog entry written by someone who barely escaped the bridge collapse and lost his car.</w:t>
      </w:r>
    </w:p>
    <w:p w14:paraId="33C503F6" w14:textId="77777777" w:rsidR="005B711C" w:rsidRPr="000C4526" w:rsidRDefault="005B711C" w:rsidP="005B711C">
      <w:pPr>
        <w:pStyle w:val="NoSpacing"/>
        <w:ind w:left="720" w:firstLine="720"/>
        <w:rPr>
          <w:rFonts w:cstheme="minorHAnsi"/>
          <w:sz w:val="24"/>
          <w:szCs w:val="24"/>
        </w:rPr>
      </w:pPr>
      <w:r w:rsidRPr="00177F55">
        <w:rPr>
          <w:rFonts w:cstheme="minorHAnsi"/>
          <w:b/>
          <w:sz w:val="24"/>
          <w:szCs w:val="24"/>
        </w:rPr>
        <w:t>Primary</w:t>
      </w:r>
      <w:r w:rsidRPr="000C4526">
        <w:rPr>
          <w:rFonts w:cstheme="minorHAnsi"/>
          <w:sz w:val="24"/>
          <w:szCs w:val="24"/>
        </w:rPr>
        <w:t>, Secondary, Tertiary</w:t>
      </w:r>
    </w:p>
    <w:p w14:paraId="2835BEB3" w14:textId="77777777" w:rsidR="005B711C" w:rsidRPr="000C4526" w:rsidRDefault="005B711C" w:rsidP="005B711C">
      <w:pPr>
        <w:rPr>
          <w:rFonts w:cstheme="minorHAnsi"/>
          <w:sz w:val="24"/>
          <w:szCs w:val="24"/>
        </w:rPr>
      </w:pPr>
    </w:p>
    <w:p w14:paraId="30E193B3" w14:textId="77777777" w:rsidR="005B711C" w:rsidRPr="000C4526" w:rsidRDefault="005B711C" w:rsidP="005B711C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C4526">
        <w:rPr>
          <w:rFonts w:cstheme="minorHAnsi"/>
          <w:sz w:val="24"/>
          <w:szCs w:val="24"/>
        </w:rPr>
        <w:t>The blueprints for the bridge that collapsed.</w:t>
      </w:r>
    </w:p>
    <w:p w14:paraId="58EBF61E" w14:textId="77777777" w:rsidR="005B711C" w:rsidRPr="000C4526" w:rsidRDefault="005B711C" w:rsidP="005B711C">
      <w:pPr>
        <w:pStyle w:val="NoSpacing"/>
        <w:ind w:left="720" w:firstLine="720"/>
        <w:rPr>
          <w:rFonts w:cstheme="minorHAnsi"/>
          <w:sz w:val="24"/>
          <w:szCs w:val="24"/>
        </w:rPr>
      </w:pPr>
      <w:r w:rsidRPr="00177F55">
        <w:rPr>
          <w:rFonts w:cstheme="minorHAnsi"/>
          <w:b/>
          <w:sz w:val="24"/>
          <w:szCs w:val="24"/>
        </w:rPr>
        <w:t>Primary</w:t>
      </w:r>
      <w:r w:rsidRPr="000C4526">
        <w:rPr>
          <w:rFonts w:cstheme="minorHAnsi"/>
          <w:sz w:val="24"/>
          <w:szCs w:val="24"/>
        </w:rPr>
        <w:t>, Secondary, Tertiary</w:t>
      </w:r>
    </w:p>
    <w:p w14:paraId="6F4DD0A9" w14:textId="77777777" w:rsidR="005B711C" w:rsidRPr="000C4526" w:rsidRDefault="005B711C" w:rsidP="005B711C">
      <w:pPr>
        <w:pStyle w:val="NoSpacing"/>
        <w:rPr>
          <w:rFonts w:cstheme="minorHAnsi"/>
          <w:sz w:val="24"/>
          <w:szCs w:val="24"/>
        </w:rPr>
      </w:pPr>
    </w:p>
    <w:p w14:paraId="174AD597" w14:textId="77777777" w:rsidR="005B711C" w:rsidRPr="000C4526" w:rsidRDefault="005B711C" w:rsidP="005B711C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C4526">
        <w:rPr>
          <w:rFonts w:cstheme="minorHAnsi"/>
          <w:sz w:val="24"/>
          <w:szCs w:val="24"/>
        </w:rPr>
        <w:t>A magazine article that summarizes the accounts of people who saw the bridge collapse.</w:t>
      </w:r>
    </w:p>
    <w:p w14:paraId="2CF0AE70" w14:textId="77777777" w:rsidR="005B711C" w:rsidRPr="000C4526" w:rsidRDefault="005B711C" w:rsidP="005B711C">
      <w:pPr>
        <w:pStyle w:val="NoSpacing"/>
        <w:ind w:left="1440"/>
        <w:rPr>
          <w:rFonts w:cstheme="minorHAnsi"/>
          <w:sz w:val="24"/>
          <w:szCs w:val="24"/>
        </w:rPr>
      </w:pPr>
      <w:r w:rsidRPr="000C4526">
        <w:rPr>
          <w:rFonts w:cstheme="minorHAnsi"/>
          <w:sz w:val="24"/>
          <w:szCs w:val="24"/>
        </w:rPr>
        <w:t xml:space="preserve">Primary, </w:t>
      </w:r>
      <w:r w:rsidRPr="00F221E5">
        <w:rPr>
          <w:rFonts w:cstheme="minorHAnsi"/>
          <w:b/>
          <w:sz w:val="24"/>
          <w:szCs w:val="24"/>
        </w:rPr>
        <w:t>Secondary</w:t>
      </w:r>
      <w:r w:rsidRPr="000C4526">
        <w:rPr>
          <w:rFonts w:cstheme="minorHAnsi"/>
          <w:sz w:val="24"/>
          <w:szCs w:val="24"/>
        </w:rPr>
        <w:t>, Tertiary</w:t>
      </w:r>
    </w:p>
    <w:p w14:paraId="2860DB73" w14:textId="77777777" w:rsidR="005B711C" w:rsidRPr="000C4526" w:rsidRDefault="005B711C" w:rsidP="005B711C">
      <w:pPr>
        <w:pStyle w:val="NoSpacing"/>
        <w:rPr>
          <w:rFonts w:cstheme="minorHAnsi"/>
          <w:sz w:val="24"/>
          <w:szCs w:val="24"/>
        </w:rPr>
      </w:pPr>
    </w:p>
    <w:p w14:paraId="26CF9FAC" w14:textId="77777777" w:rsidR="005B711C" w:rsidRPr="000C4526" w:rsidRDefault="005B711C" w:rsidP="005B711C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C4526">
        <w:rPr>
          <w:rFonts w:cstheme="minorHAnsi"/>
          <w:sz w:val="24"/>
          <w:szCs w:val="24"/>
        </w:rPr>
        <w:t>A list of years and bridge collapses for each year.</w:t>
      </w:r>
    </w:p>
    <w:p w14:paraId="062D5B9C" w14:textId="77777777" w:rsidR="005B711C" w:rsidRPr="000C4526" w:rsidRDefault="005B711C" w:rsidP="005B711C">
      <w:pPr>
        <w:pStyle w:val="NoSpacing"/>
        <w:ind w:left="720" w:firstLine="720"/>
        <w:rPr>
          <w:rFonts w:cstheme="minorHAnsi"/>
          <w:sz w:val="24"/>
          <w:szCs w:val="24"/>
        </w:rPr>
      </w:pPr>
      <w:r w:rsidRPr="000C4526">
        <w:rPr>
          <w:rFonts w:cstheme="minorHAnsi"/>
          <w:sz w:val="24"/>
          <w:szCs w:val="24"/>
        </w:rPr>
        <w:t xml:space="preserve">Primary, Secondary, </w:t>
      </w:r>
      <w:r w:rsidRPr="00177F55">
        <w:rPr>
          <w:rFonts w:cstheme="minorHAnsi"/>
          <w:b/>
          <w:sz w:val="24"/>
          <w:szCs w:val="24"/>
        </w:rPr>
        <w:t>Tertiary</w:t>
      </w:r>
    </w:p>
    <w:p w14:paraId="15202626" w14:textId="77777777" w:rsidR="005B711C" w:rsidRPr="000C4526" w:rsidRDefault="005B711C" w:rsidP="005B711C">
      <w:pPr>
        <w:pStyle w:val="NoSpacing"/>
        <w:rPr>
          <w:rFonts w:cstheme="minorHAnsi"/>
          <w:sz w:val="24"/>
          <w:szCs w:val="24"/>
        </w:rPr>
      </w:pPr>
    </w:p>
    <w:p w14:paraId="0D64354F" w14:textId="77777777" w:rsidR="005B711C" w:rsidRPr="000C4526" w:rsidRDefault="005B711C" w:rsidP="005B711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D3B45"/>
          <w:sz w:val="24"/>
          <w:szCs w:val="24"/>
          <w:lang w:val="en"/>
        </w:rPr>
      </w:pPr>
      <w:r w:rsidRPr="000C4526">
        <w:rPr>
          <w:rFonts w:cstheme="minorHAnsi"/>
          <w:sz w:val="24"/>
          <w:szCs w:val="24"/>
        </w:rPr>
        <w:t xml:space="preserve">A breaking news </w:t>
      </w:r>
      <w:r w:rsidRPr="000C4526">
        <w:rPr>
          <w:rFonts w:eastAsia="Times New Roman" w:cstheme="minorHAnsi"/>
          <w:color w:val="2D3B45"/>
          <w:sz w:val="24"/>
          <w:szCs w:val="24"/>
          <w:lang w:val="en"/>
        </w:rPr>
        <w:t>television report showing the bridge collapsing.</w:t>
      </w:r>
    </w:p>
    <w:p w14:paraId="585DBF56" w14:textId="77777777" w:rsidR="005B711C" w:rsidRPr="000C4526" w:rsidRDefault="005B711C" w:rsidP="005B711C">
      <w:pPr>
        <w:pStyle w:val="NoSpacing"/>
        <w:ind w:left="720" w:firstLine="720"/>
        <w:rPr>
          <w:rFonts w:cstheme="minorHAnsi"/>
          <w:sz w:val="24"/>
          <w:szCs w:val="24"/>
        </w:rPr>
      </w:pPr>
      <w:r w:rsidRPr="00177F55">
        <w:rPr>
          <w:rFonts w:cstheme="minorHAnsi"/>
          <w:b/>
          <w:sz w:val="24"/>
          <w:szCs w:val="24"/>
        </w:rPr>
        <w:t>Primary</w:t>
      </w:r>
      <w:r w:rsidRPr="000C4526">
        <w:rPr>
          <w:rFonts w:cstheme="minorHAnsi"/>
          <w:sz w:val="24"/>
          <w:szCs w:val="24"/>
        </w:rPr>
        <w:t>, Secondary, Tertiary</w:t>
      </w:r>
    </w:p>
    <w:p w14:paraId="4FBC2F7D" w14:textId="62760DF0" w:rsidR="00A93693" w:rsidRPr="009511AD" w:rsidRDefault="00A93693" w:rsidP="009511AD">
      <w:pPr>
        <w:pStyle w:val="NoSpacing"/>
        <w:ind w:left="720" w:firstLine="720"/>
        <w:rPr>
          <w:rFonts w:cstheme="minorHAnsi"/>
          <w:sz w:val="24"/>
          <w:szCs w:val="24"/>
        </w:rPr>
      </w:pPr>
    </w:p>
    <w:sectPr w:rsidR="00A93693" w:rsidRPr="009511AD" w:rsidSect="009511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08" w:bottom="720" w:left="1008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BCFF64" w14:textId="77777777" w:rsidR="009511AD" w:rsidRDefault="009511AD" w:rsidP="009511AD">
      <w:pPr>
        <w:spacing w:after="0" w:line="240" w:lineRule="auto"/>
      </w:pPr>
      <w:r>
        <w:separator/>
      </w:r>
    </w:p>
  </w:endnote>
  <w:endnote w:type="continuationSeparator" w:id="0">
    <w:p w14:paraId="6CCF787E" w14:textId="77777777" w:rsidR="009511AD" w:rsidRDefault="009511AD" w:rsidP="00951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ECE72" w14:textId="77777777" w:rsidR="005B711C" w:rsidRDefault="005B711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E50E0" w14:textId="77777777" w:rsidR="009511AD" w:rsidRPr="000902DD" w:rsidRDefault="009511AD">
    <w:pPr>
      <w:pStyle w:val="Footer"/>
      <w:rPr>
        <w:rFonts w:ascii="Arial" w:hAnsi="Arial" w:cs="Arial"/>
        <w:sz w:val="18"/>
        <w:szCs w:val="18"/>
      </w:rPr>
    </w:pPr>
    <w:r w:rsidRPr="000902DD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8266733" wp14:editId="5451FC19">
          <wp:simplePos x="0" y="0"/>
          <wp:positionH relativeFrom="column">
            <wp:posOffset>0</wp:posOffset>
          </wp:positionH>
          <wp:positionV relativeFrom="paragraph">
            <wp:posOffset>49530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02DD">
      <w:rPr>
        <w:rFonts w:ascii="Arial" w:hAnsi="Arial" w:cs="Arial"/>
        <w:sz w:val="18"/>
        <w:szCs w:val="18"/>
      </w:rPr>
      <w:tab/>
    </w:r>
    <w:r w:rsidRPr="000902DD">
      <w:rPr>
        <w:rFonts w:ascii="Arial" w:hAnsi="Arial" w:cs="Arial"/>
        <w:sz w:val="18"/>
        <w:szCs w:val="18"/>
      </w:rPr>
      <w:tab/>
      <w:t>CC BY 4.0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9CE48" w14:textId="77777777" w:rsidR="005B711C" w:rsidRDefault="005B711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76BC2F" w14:textId="77777777" w:rsidR="009511AD" w:rsidRDefault="009511AD" w:rsidP="009511AD">
      <w:pPr>
        <w:spacing w:after="0" w:line="240" w:lineRule="auto"/>
      </w:pPr>
      <w:r>
        <w:separator/>
      </w:r>
    </w:p>
  </w:footnote>
  <w:footnote w:type="continuationSeparator" w:id="0">
    <w:p w14:paraId="731FEE0A" w14:textId="77777777" w:rsidR="009511AD" w:rsidRDefault="009511AD" w:rsidP="00951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ADB71" w14:textId="77777777" w:rsidR="005B711C" w:rsidRDefault="005B711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62EF3" w14:textId="77777777" w:rsidR="009511AD" w:rsidRPr="000902DD" w:rsidRDefault="009511AD" w:rsidP="009511AD">
    <w:pPr>
      <w:pStyle w:val="Header"/>
      <w:rPr>
        <w:rFonts w:ascii="Arial" w:hAnsi="Arial" w:cs="Arial"/>
        <w:sz w:val="18"/>
        <w:szCs w:val="18"/>
      </w:rPr>
    </w:pPr>
    <w:r w:rsidRPr="000902DD">
      <w:rPr>
        <w:rFonts w:ascii="Arial" w:hAnsi="Arial" w:cs="Arial"/>
        <w:sz w:val="18"/>
        <w:szCs w:val="18"/>
      </w:rPr>
      <w:t>Choosing &amp; Using Sources:</w:t>
    </w:r>
    <w:r w:rsidRPr="000902DD">
      <w:rPr>
        <w:rFonts w:ascii="Arial" w:hAnsi="Arial" w:cs="Arial"/>
        <w:sz w:val="18"/>
        <w:szCs w:val="18"/>
      </w:rPr>
      <w:tab/>
    </w:r>
    <w:r w:rsidRPr="000902DD">
      <w:rPr>
        <w:rFonts w:ascii="Arial" w:hAnsi="Arial" w:cs="Arial"/>
        <w:sz w:val="18"/>
        <w:szCs w:val="18"/>
      </w:rPr>
      <w:tab/>
      <w:t>Activity 2A</w:t>
    </w:r>
  </w:p>
  <w:p w14:paraId="1DE40D00" w14:textId="4B00206E" w:rsidR="009511AD" w:rsidRPr="000902DD" w:rsidRDefault="009511AD">
    <w:pPr>
      <w:pStyle w:val="Header"/>
      <w:rPr>
        <w:rFonts w:ascii="Arial" w:hAnsi="Arial" w:cs="Arial"/>
        <w:sz w:val="18"/>
        <w:szCs w:val="18"/>
      </w:rPr>
    </w:pPr>
    <w:r w:rsidRPr="000902DD">
      <w:rPr>
        <w:rFonts w:ascii="Arial" w:hAnsi="Arial" w:cs="Arial"/>
        <w:sz w:val="18"/>
        <w:szCs w:val="18"/>
      </w:rPr>
      <w:t>Instructor Resources</w:t>
    </w:r>
    <w:r w:rsidRPr="000902DD">
      <w:rPr>
        <w:rFonts w:ascii="Arial" w:hAnsi="Arial" w:cs="Arial"/>
        <w:sz w:val="18"/>
        <w:szCs w:val="18"/>
      </w:rPr>
      <w:tab/>
    </w:r>
    <w:r w:rsidRPr="000902DD">
      <w:rPr>
        <w:rFonts w:ascii="Arial" w:hAnsi="Arial" w:cs="Arial"/>
        <w:sz w:val="18"/>
        <w:szCs w:val="18"/>
      </w:rPr>
      <w:tab/>
    </w:r>
    <w:r w:rsidR="005B711C">
      <w:rPr>
        <w:rFonts w:ascii="Arial" w:hAnsi="Arial" w:cs="Arial"/>
        <w:sz w:val="18"/>
        <w:szCs w:val="18"/>
      </w:rPr>
      <w:t xml:space="preserve">Answer </w:t>
    </w:r>
    <w:r w:rsidR="005B711C">
      <w:rPr>
        <w:rFonts w:ascii="Arial" w:hAnsi="Arial" w:cs="Arial"/>
        <w:sz w:val="18"/>
        <w:szCs w:val="18"/>
      </w:rPr>
      <w:t>Key</w:t>
    </w:r>
    <w:bookmarkStart w:id="0" w:name="_GoBack"/>
    <w:bookmarkEnd w:id="0"/>
    <w:r w:rsidR="000902DD" w:rsidRPr="000902DD">
      <w:rPr>
        <w:rFonts w:ascii="Arial" w:hAnsi="Arial" w:cs="Arial"/>
        <w:sz w:val="18"/>
        <w:szCs w:val="18"/>
      </w:rPr>
      <w:t xml:space="preserve"> 2</w:t>
    </w:r>
    <w:r w:rsidRPr="000902DD">
      <w:rPr>
        <w:rFonts w:ascii="Arial" w:hAnsi="Arial" w:cs="Arial"/>
        <w:sz w:val="18"/>
        <w:szCs w:val="18"/>
      </w:rPr>
      <w:t>A</w:t>
    </w:r>
    <w:r w:rsidR="000902DD" w:rsidRPr="000902DD">
      <w:rPr>
        <w:rFonts w:ascii="Arial" w:hAnsi="Arial" w:cs="Arial"/>
        <w:sz w:val="18"/>
        <w:szCs w:val="18"/>
      </w:rPr>
      <w:t>-</w:t>
    </w:r>
    <w:r w:rsidRPr="000902DD">
      <w:rPr>
        <w:rFonts w:ascii="Arial" w:hAnsi="Arial" w:cs="Arial"/>
        <w:sz w:val="18"/>
        <w:szCs w:val="18"/>
      </w:rPr>
      <w:t>1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80140" w14:textId="77777777" w:rsidR="005B711C" w:rsidRDefault="005B711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11C78"/>
    <w:multiLevelType w:val="hybridMultilevel"/>
    <w:tmpl w:val="B5F88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9872E0"/>
    <w:multiLevelType w:val="hybridMultilevel"/>
    <w:tmpl w:val="B5F88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1AD"/>
    <w:rsid w:val="000902DD"/>
    <w:rsid w:val="005B711C"/>
    <w:rsid w:val="009511AD"/>
    <w:rsid w:val="00A93693"/>
    <w:rsid w:val="00FC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5496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AD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11AD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9511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11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1AD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511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1AD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AD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11AD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9511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11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1AD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511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1AD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1904</Characters>
  <Application>Microsoft Macintosh Word</Application>
  <DocSecurity>0</DocSecurity>
  <Lines>15</Lines>
  <Paragraphs>4</Paragraphs>
  <ScaleCrop>false</ScaleCrop>
  <Company>OSUL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Media Team</cp:lastModifiedBy>
  <cp:revision>2</cp:revision>
  <dcterms:created xsi:type="dcterms:W3CDTF">2017-08-15T15:14:00Z</dcterms:created>
  <dcterms:modified xsi:type="dcterms:W3CDTF">2017-08-15T15:14:00Z</dcterms:modified>
</cp:coreProperties>
</file>