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3B283" w14:textId="77777777" w:rsidR="001B572A" w:rsidRPr="003F2E41" w:rsidRDefault="001B572A" w:rsidP="001B572A">
      <w:pPr>
        <w:jc w:val="center"/>
        <w:rPr>
          <w:rFonts w:cstheme="minorHAnsi"/>
          <w:b/>
          <w:sz w:val="28"/>
          <w:szCs w:val="28"/>
        </w:rPr>
      </w:pPr>
      <w:r w:rsidRPr="003F2E41">
        <w:rPr>
          <w:rFonts w:cstheme="minorHAnsi"/>
          <w:b/>
          <w:sz w:val="28"/>
          <w:szCs w:val="28"/>
        </w:rPr>
        <w:t>REGULAR VS. RESEARCH QUESTIONS</w:t>
      </w:r>
    </w:p>
    <w:p w14:paraId="4F545741" w14:textId="77777777" w:rsidR="001B572A" w:rsidRPr="003F2E41" w:rsidRDefault="001B572A" w:rsidP="001B572A">
      <w:pPr>
        <w:rPr>
          <w:rFonts w:cstheme="minorHAnsi"/>
          <w:sz w:val="24"/>
          <w:szCs w:val="24"/>
        </w:rPr>
      </w:pPr>
      <w:r w:rsidRPr="00E51F71">
        <w:rPr>
          <w:rFonts w:eastAsia="Times New Roman" w:cstheme="minorHAnsi"/>
          <w:bCs/>
          <w:i/>
          <w:sz w:val="24"/>
          <w:szCs w:val="24"/>
        </w:rPr>
        <w:t>Directions:</w:t>
      </w:r>
      <w:r w:rsidRPr="003F2E41">
        <w:rPr>
          <w:rFonts w:eastAsia="Times New Roman" w:cstheme="minorHAnsi"/>
          <w:bCs/>
          <w:sz w:val="24"/>
          <w:szCs w:val="24"/>
        </w:rPr>
        <w:t xml:space="preserve"> Use </w:t>
      </w:r>
      <w:r>
        <w:rPr>
          <w:rFonts w:eastAsia="Times New Roman" w:cstheme="minorHAnsi"/>
          <w:bCs/>
          <w:sz w:val="24"/>
          <w:szCs w:val="24"/>
        </w:rPr>
        <w:t xml:space="preserve">what you learn from comparing the </w:t>
      </w:r>
      <w:r w:rsidRPr="003F2E41">
        <w:rPr>
          <w:rFonts w:eastAsia="Times New Roman" w:cstheme="minorHAnsi"/>
          <w:bCs/>
          <w:sz w:val="24"/>
          <w:szCs w:val="24"/>
        </w:rPr>
        <w:t>examples in the “Some of Each”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3F2E41">
        <w:rPr>
          <w:rFonts w:eastAsia="Times New Roman" w:cstheme="minorHAnsi"/>
          <w:bCs/>
          <w:sz w:val="24"/>
          <w:szCs w:val="24"/>
        </w:rPr>
        <w:t>table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3F2E41">
        <w:rPr>
          <w:rFonts w:eastAsia="Times New Roman" w:cstheme="minorHAnsi"/>
          <w:bCs/>
          <w:sz w:val="24"/>
          <w:szCs w:val="24"/>
        </w:rPr>
        <w:t xml:space="preserve">to </w:t>
      </w:r>
      <w:bookmarkStart w:id="0" w:name="_GoBack"/>
      <w:r w:rsidRPr="003F2E41">
        <w:rPr>
          <w:rFonts w:eastAsia="Times New Roman" w:cstheme="minorHAnsi"/>
          <w:bCs/>
          <w:sz w:val="24"/>
          <w:szCs w:val="24"/>
        </w:rPr>
        <w:t>reason out the answers to questions in the “Figuring Out the Differences” table</w:t>
      </w:r>
      <w:r>
        <w:rPr>
          <w:rFonts w:eastAsia="Times New Roman" w:cstheme="minorHAnsi"/>
          <w:bCs/>
          <w:sz w:val="24"/>
          <w:szCs w:val="24"/>
        </w:rPr>
        <w:t>.</w:t>
      </w:r>
      <w:r w:rsidRPr="003F2E41">
        <w:rPr>
          <w:rFonts w:eastAsia="Times New Roman" w:cstheme="minorHAnsi"/>
          <w:bCs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page" w:tblpX="1729" w:tblpY="14"/>
        <w:tblW w:w="0" w:type="auto"/>
        <w:tblLook w:val="04A0" w:firstRow="1" w:lastRow="0" w:firstColumn="1" w:lastColumn="0" w:noHBand="0" w:noVBand="1"/>
      </w:tblPr>
      <w:tblGrid>
        <w:gridCol w:w="4185"/>
        <w:gridCol w:w="4671"/>
      </w:tblGrid>
      <w:tr w:rsidR="00B902F1" w:rsidRPr="00CE7269" w14:paraId="46833788" w14:textId="77777777" w:rsidTr="00B902F1">
        <w:tc>
          <w:tcPr>
            <w:tcW w:w="8856" w:type="dxa"/>
            <w:gridSpan w:val="2"/>
          </w:tcPr>
          <w:bookmarkEnd w:id="0"/>
          <w:p w14:paraId="71A448A1" w14:textId="77777777" w:rsidR="00B902F1" w:rsidRPr="003F2E41" w:rsidRDefault="00B902F1" w:rsidP="00B902F1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F2E41">
              <w:rPr>
                <w:rFonts w:eastAsia="Times New Roman" w:cstheme="minorHAnsi"/>
                <w:b/>
                <w:bCs/>
                <w:sz w:val="24"/>
                <w:szCs w:val="24"/>
              </w:rPr>
              <w:t>SOME OF EACH</w:t>
            </w:r>
          </w:p>
        </w:tc>
      </w:tr>
      <w:tr w:rsidR="00B902F1" w:rsidRPr="00CE7269" w14:paraId="66B40467" w14:textId="77777777" w:rsidTr="00B902F1">
        <w:tc>
          <w:tcPr>
            <w:tcW w:w="4185" w:type="dxa"/>
          </w:tcPr>
          <w:p w14:paraId="32F63DBD" w14:textId="77777777" w:rsidR="00B902F1" w:rsidRPr="003F2E41" w:rsidRDefault="00B902F1" w:rsidP="00B902F1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F2E41">
              <w:rPr>
                <w:rFonts w:eastAsia="Times New Roman" w:cstheme="minorHAnsi"/>
                <w:b/>
                <w:bCs/>
                <w:sz w:val="24"/>
                <w:szCs w:val="24"/>
              </w:rPr>
              <w:t>Examples of Regular Questions</w:t>
            </w:r>
          </w:p>
        </w:tc>
        <w:tc>
          <w:tcPr>
            <w:tcW w:w="4671" w:type="dxa"/>
          </w:tcPr>
          <w:p w14:paraId="2BAB53A1" w14:textId="77777777" w:rsidR="00B902F1" w:rsidRPr="003F2E41" w:rsidRDefault="00B902F1" w:rsidP="00B902F1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F2E41">
              <w:rPr>
                <w:rFonts w:eastAsia="Times New Roman" w:cstheme="minorHAnsi"/>
                <w:b/>
                <w:bCs/>
                <w:sz w:val="24"/>
                <w:szCs w:val="24"/>
              </w:rPr>
              <w:t>Examples of Research Questions</w:t>
            </w:r>
          </w:p>
        </w:tc>
      </w:tr>
      <w:tr w:rsidR="00B902F1" w:rsidRPr="00BE7A53" w14:paraId="00E693FA" w14:textId="77777777" w:rsidTr="00B902F1">
        <w:tc>
          <w:tcPr>
            <w:tcW w:w="4185" w:type="dxa"/>
          </w:tcPr>
          <w:p w14:paraId="2319D71C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What time is my movie showing at Lennox on Friday?</w:t>
            </w:r>
          </w:p>
        </w:tc>
        <w:tc>
          <w:tcPr>
            <w:tcW w:w="4671" w:type="dxa"/>
          </w:tcPr>
          <w:p w14:paraId="315E1208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How do “sleeper” films end up having </w:t>
            </w:r>
            <w:r>
              <w:rPr>
                <w:rFonts w:eastAsia="Times New Roman" w:cstheme="minorHAnsi"/>
                <w:bCs/>
              </w:rPr>
              <w:t>surprisingly good</w:t>
            </w:r>
            <w:r w:rsidRPr="0091576C">
              <w:rPr>
                <w:rFonts w:eastAsia="Times New Roman" w:cstheme="minorHAnsi"/>
                <w:bCs/>
              </w:rPr>
              <w:t xml:space="preserve"> attendance figures?</w:t>
            </w:r>
          </w:p>
        </w:tc>
      </w:tr>
      <w:tr w:rsidR="00B902F1" w14:paraId="39D8D955" w14:textId="77777777" w:rsidTr="00B902F1">
        <w:tc>
          <w:tcPr>
            <w:tcW w:w="4185" w:type="dxa"/>
          </w:tcPr>
          <w:p w14:paraId="28C793D8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What can I do about my insomnia?</w:t>
            </w:r>
          </w:p>
        </w:tc>
        <w:tc>
          <w:tcPr>
            <w:tcW w:w="4671" w:type="dxa"/>
          </w:tcPr>
          <w:p w14:paraId="0B7F9DE4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How do flights more than 16 hours long affect the reflexes of commercial jet pilots?</w:t>
            </w:r>
          </w:p>
        </w:tc>
      </w:tr>
      <w:tr w:rsidR="00B902F1" w14:paraId="124ED260" w14:textId="77777777" w:rsidTr="00B902F1">
        <w:tc>
          <w:tcPr>
            <w:tcW w:w="4185" w:type="dxa"/>
          </w:tcPr>
          <w:p w14:paraId="4F165520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How many children in the U.S. have allergies?  </w:t>
            </w:r>
          </w:p>
        </w:tc>
        <w:tc>
          <w:tcPr>
            <w:tcW w:w="4671" w:type="dxa"/>
          </w:tcPr>
          <w:p w14:paraId="26CC9A79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How does his or her country of birth affect a child’s chances of developing asthma? </w:t>
            </w:r>
          </w:p>
        </w:tc>
      </w:tr>
      <w:tr w:rsidR="00B902F1" w14:paraId="1A007D11" w14:textId="77777777" w:rsidTr="00B902F1">
        <w:tc>
          <w:tcPr>
            <w:tcW w:w="4185" w:type="dxa"/>
          </w:tcPr>
          <w:p w14:paraId="74E96C1D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What new medicines for diabetes are under development?</w:t>
            </w:r>
          </w:p>
        </w:tc>
        <w:tc>
          <w:tcPr>
            <w:tcW w:w="4671" w:type="dxa"/>
          </w:tcPr>
          <w:p w14:paraId="39E57A10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Why are </w:t>
            </w:r>
            <w:proofErr w:type="spellStart"/>
            <w:r w:rsidRPr="0091576C">
              <w:rPr>
                <w:rFonts w:eastAsia="Times New Roman" w:cstheme="minorHAnsi"/>
                <w:bCs/>
              </w:rPr>
              <w:t>nanomedicines</w:t>
            </w:r>
            <w:proofErr w:type="spellEnd"/>
            <w:r w:rsidRPr="0091576C">
              <w:rPr>
                <w:rFonts w:eastAsia="Times New Roman" w:cstheme="minorHAnsi"/>
                <w:bCs/>
              </w:rPr>
              <w:t xml:space="preserve">, such as </w:t>
            </w:r>
          </w:p>
          <w:p w14:paraId="33889673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proofErr w:type="gramStart"/>
            <w:r w:rsidRPr="0091576C">
              <w:rPr>
                <w:rFonts w:eastAsia="Times New Roman" w:cstheme="minorHAnsi"/>
                <w:bCs/>
              </w:rPr>
              <w:t>doxorubicin</w:t>
            </w:r>
            <w:proofErr w:type="gramEnd"/>
            <w:r w:rsidRPr="0091576C">
              <w:rPr>
                <w:rFonts w:eastAsia="Times New Roman" w:cstheme="minorHAnsi"/>
                <w:bCs/>
              </w:rPr>
              <w:t>, worth developing?</w:t>
            </w:r>
          </w:p>
        </w:tc>
      </w:tr>
      <w:tr w:rsidR="00B902F1" w14:paraId="7E0340A6" w14:textId="77777777" w:rsidTr="00B902F1">
        <w:tc>
          <w:tcPr>
            <w:tcW w:w="4185" w:type="dxa"/>
          </w:tcPr>
          <w:p w14:paraId="1FCAAD00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Could citizens register to vote at branches of the Columbus Public Library in 201</w:t>
            </w:r>
            <w:r>
              <w:rPr>
                <w:rFonts w:eastAsia="Times New Roman" w:cstheme="minorHAnsi"/>
                <w:bCs/>
              </w:rPr>
              <w:t>6</w:t>
            </w:r>
            <w:r w:rsidRPr="0091576C">
              <w:rPr>
                <w:rFonts w:eastAsia="Times New Roman" w:cstheme="minorHAnsi"/>
                <w:bCs/>
              </w:rPr>
              <w:t>?</w:t>
            </w:r>
          </w:p>
        </w:tc>
        <w:tc>
          <w:tcPr>
            <w:tcW w:w="4671" w:type="dxa"/>
          </w:tcPr>
          <w:p w14:paraId="3D5B98D7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How do public libraries in the United States support democracy?</w:t>
            </w:r>
          </w:p>
        </w:tc>
      </w:tr>
      <w:tr w:rsidR="00B902F1" w14:paraId="0F87A3EE" w14:textId="77777777" w:rsidTr="00B902F1">
        <w:tc>
          <w:tcPr>
            <w:tcW w:w="4185" w:type="dxa"/>
          </w:tcPr>
          <w:p w14:paraId="5DD42A9F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What is the Whorfian Hypothesis?</w:t>
            </w:r>
          </w:p>
        </w:tc>
        <w:tc>
          <w:tcPr>
            <w:tcW w:w="4671" w:type="dxa"/>
          </w:tcPr>
          <w:p w14:paraId="2F73FB97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Why have linguists cared about the Whorfian hypothesis? </w:t>
            </w:r>
          </w:p>
        </w:tc>
      </w:tr>
      <w:tr w:rsidR="00B902F1" w14:paraId="58287C76" w14:textId="77777777" w:rsidTr="00B902F1">
        <w:tc>
          <w:tcPr>
            <w:tcW w:w="4185" w:type="dxa"/>
          </w:tcPr>
          <w:p w14:paraId="61A88D4B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Where is the Apple, Inc. home office?</w:t>
            </w:r>
          </w:p>
        </w:tc>
        <w:tc>
          <w:tcPr>
            <w:tcW w:w="4671" w:type="dxa"/>
          </w:tcPr>
          <w:p w14:paraId="1A415A0E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Why are Apple’s marketing efforts so successful?</w:t>
            </w:r>
          </w:p>
        </w:tc>
      </w:tr>
      <w:tr w:rsidR="00B902F1" w14:paraId="662F6EBC" w14:textId="77777777" w:rsidTr="00B902F1">
        <w:tc>
          <w:tcPr>
            <w:tcW w:w="4185" w:type="dxa"/>
          </w:tcPr>
          <w:p w14:paraId="243BAF9C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What is </w:t>
            </w:r>
            <w:proofErr w:type="spellStart"/>
            <w:r w:rsidRPr="0091576C">
              <w:rPr>
                <w:rFonts w:eastAsia="Times New Roman" w:cstheme="minorHAnsi"/>
                <w:bCs/>
              </w:rPr>
              <w:t>Mers</w:t>
            </w:r>
            <w:proofErr w:type="spellEnd"/>
            <w:r w:rsidRPr="0091576C">
              <w:rPr>
                <w:rFonts w:eastAsia="Times New Roman" w:cstheme="minorHAnsi"/>
                <w:bCs/>
              </w:rPr>
              <w:t>?</w:t>
            </w:r>
          </w:p>
        </w:tc>
        <w:tc>
          <w:tcPr>
            <w:tcW w:w="4671" w:type="dxa"/>
          </w:tcPr>
          <w:p w14:paraId="20CCA700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How could decision-</w:t>
            </w:r>
            <w:r w:rsidRPr="0091576C">
              <w:rPr>
                <w:rFonts w:eastAsia="Times New Roman" w:cstheme="minorHAnsi"/>
                <w:bCs/>
              </w:rPr>
              <w:t xml:space="preserve">making about whether to declare a pandemic be improved? </w:t>
            </w:r>
          </w:p>
        </w:tc>
      </w:tr>
      <w:tr w:rsidR="00B902F1" w14:paraId="39275FFC" w14:textId="77777777" w:rsidTr="00B902F1">
        <w:tc>
          <w:tcPr>
            <w:tcW w:w="4185" w:type="dxa"/>
          </w:tcPr>
          <w:p w14:paraId="44B803EE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Does MLA style recommend the use of generic male pronouns intended to refer to both males and females?  </w:t>
            </w:r>
          </w:p>
        </w:tc>
        <w:tc>
          <w:tcPr>
            <w:tcW w:w="4671" w:type="dxa"/>
          </w:tcPr>
          <w:p w14:paraId="627B8EEF" w14:textId="77777777" w:rsidR="00B902F1" w:rsidRPr="0091576C" w:rsidRDefault="00B902F1" w:rsidP="00B902F1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How do age, gender, IQ, and socioeconomic status affect whether students interpret generic male pronouns as referring to both males and females?  </w:t>
            </w:r>
          </w:p>
        </w:tc>
      </w:tr>
    </w:tbl>
    <w:p w14:paraId="369A155F" w14:textId="77777777" w:rsidR="001B572A" w:rsidRPr="0091576C" w:rsidRDefault="001B572A" w:rsidP="001B572A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729" w:tblpY="71"/>
        <w:tblW w:w="0" w:type="auto"/>
        <w:tblLook w:val="04A0" w:firstRow="1" w:lastRow="0" w:firstColumn="1" w:lastColumn="0" w:noHBand="0" w:noVBand="1"/>
      </w:tblPr>
      <w:tblGrid>
        <w:gridCol w:w="3814"/>
        <w:gridCol w:w="2410"/>
        <w:gridCol w:w="2637"/>
      </w:tblGrid>
      <w:tr w:rsidR="00B902F1" w:rsidRPr="0091576C" w14:paraId="452F43AD" w14:textId="77777777" w:rsidTr="00B902F1">
        <w:tc>
          <w:tcPr>
            <w:tcW w:w="8861" w:type="dxa"/>
            <w:gridSpan w:val="3"/>
          </w:tcPr>
          <w:p w14:paraId="5032BAA6" w14:textId="77777777" w:rsidR="00B902F1" w:rsidRPr="00346EA3" w:rsidRDefault="00B902F1" w:rsidP="00B902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EA3">
              <w:rPr>
                <w:rFonts w:eastAsia="Times New Roman" w:cstheme="minorHAnsi"/>
                <w:b/>
                <w:bCs/>
                <w:sz w:val="24"/>
                <w:szCs w:val="24"/>
              </w:rPr>
              <w:t>FIGURING OUT THE DIFFERENCES</w:t>
            </w:r>
          </w:p>
        </w:tc>
      </w:tr>
      <w:tr w:rsidR="00B902F1" w:rsidRPr="0091576C" w14:paraId="45B54B49" w14:textId="77777777" w:rsidTr="00B902F1">
        <w:tc>
          <w:tcPr>
            <w:tcW w:w="3814" w:type="dxa"/>
          </w:tcPr>
          <w:p w14:paraId="414427BA" w14:textId="77777777" w:rsidR="00B902F1" w:rsidRPr="0091576C" w:rsidRDefault="00B902F1" w:rsidP="00B902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76C">
              <w:rPr>
                <w:rFonts w:cstheme="minorHAnsi"/>
                <w:b/>
                <w:sz w:val="24"/>
                <w:szCs w:val="24"/>
              </w:rPr>
              <w:t>Characteristic of Question</w:t>
            </w:r>
          </w:p>
        </w:tc>
        <w:tc>
          <w:tcPr>
            <w:tcW w:w="2410" w:type="dxa"/>
          </w:tcPr>
          <w:p w14:paraId="6EB4E947" w14:textId="77777777" w:rsidR="00B902F1" w:rsidRPr="0091576C" w:rsidRDefault="00B902F1" w:rsidP="00B902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True for </w:t>
            </w:r>
            <w:r w:rsidRPr="0091576C">
              <w:rPr>
                <w:rFonts w:cstheme="minorHAnsi"/>
                <w:b/>
                <w:sz w:val="24"/>
                <w:szCs w:val="24"/>
              </w:rPr>
              <w:t>Regular Question</w:t>
            </w:r>
            <w:r>
              <w:rPr>
                <w:rFonts w:cstheme="minorHAnsi"/>
                <w:b/>
                <w:sz w:val="24"/>
                <w:szCs w:val="24"/>
              </w:rPr>
              <w:t>s?</w:t>
            </w:r>
          </w:p>
        </w:tc>
        <w:tc>
          <w:tcPr>
            <w:tcW w:w="2637" w:type="dxa"/>
          </w:tcPr>
          <w:p w14:paraId="2D663969" w14:textId="77777777" w:rsidR="00B902F1" w:rsidRPr="0091576C" w:rsidRDefault="00B902F1" w:rsidP="00B902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True for </w:t>
            </w:r>
            <w:r w:rsidRPr="0091576C">
              <w:rPr>
                <w:rFonts w:cstheme="minorHAnsi"/>
                <w:b/>
                <w:sz w:val="24"/>
                <w:szCs w:val="24"/>
              </w:rPr>
              <w:t>Research Question</w:t>
            </w:r>
            <w:r>
              <w:rPr>
                <w:rFonts w:cstheme="minorHAnsi"/>
                <w:b/>
                <w:sz w:val="24"/>
                <w:szCs w:val="24"/>
              </w:rPr>
              <w:t>?</w:t>
            </w:r>
          </w:p>
        </w:tc>
      </w:tr>
      <w:tr w:rsidR="00B902F1" w:rsidRPr="0091576C" w14:paraId="128547EA" w14:textId="77777777" w:rsidTr="00B902F1">
        <w:tc>
          <w:tcPr>
            <w:tcW w:w="3814" w:type="dxa"/>
          </w:tcPr>
          <w:p w14:paraId="5715F6B3" w14:textId="77777777" w:rsidR="00B902F1" w:rsidRPr="003F2E41" w:rsidRDefault="00B902F1" w:rsidP="00B902F1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Seems more debatable</w:t>
            </w:r>
          </w:p>
        </w:tc>
        <w:tc>
          <w:tcPr>
            <w:tcW w:w="2410" w:type="dxa"/>
          </w:tcPr>
          <w:p w14:paraId="00A6204D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031D356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2F1" w:rsidRPr="0091576C" w14:paraId="44CB2BA8" w14:textId="77777777" w:rsidTr="00B902F1">
        <w:tc>
          <w:tcPr>
            <w:tcW w:w="3814" w:type="dxa"/>
          </w:tcPr>
          <w:p w14:paraId="1E24876E" w14:textId="77777777" w:rsidR="00B902F1" w:rsidRPr="003F2E41" w:rsidRDefault="00B902F1" w:rsidP="00B902F1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Can more easily be answered by a quick web search</w:t>
            </w:r>
          </w:p>
        </w:tc>
        <w:tc>
          <w:tcPr>
            <w:tcW w:w="2410" w:type="dxa"/>
          </w:tcPr>
          <w:p w14:paraId="7A6C4380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6667CB6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2F1" w:rsidRPr="0091576C" w14:paraId="5F7F673D" w14:textId="77777777" w:rsidTr="00B902F1">
        <w:tc>
          <w:tcPr>
            <w:tcW w:w="3814" w:type="dxa"/>
          </w:tcPr>
          <w:p w14:paraId="4156A831" w14:textId="77777777" w:rsidR="00B902F1" w:rsidRPr="003F2E41" w:rsidRDefault="00B902F1" w:rsidP="00B902F1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More likely to start with the word “How” or “Why”</w:t>
            </w:r>
          </w:p>
        </w:tc>
        <w:tc>
          <w:tcPr>
            <w:tcW w:w="2410" w:type="dxa"/>
          </w:tcPr>
          <w:p w14:paraId="347F49AD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23A3E94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2F1" w:rsidRPr="0091576C" w14:paraId="30A18A51" w14:textId="77777777" w:rsidTr="00B902F1">
        <w:tc>
          <w:tcPr>
            <w:tcW w:w="3814" w:type="dxa"/>
          </w:tcPr>
          <w:p w14:paraId="35A88732" w14:textId="77777777" w:rsidR="00B902F1" w:rsidRPr="003F2E41" w:rsidRDefault="00B902F1" w:rsidP="00B902F1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Requires more sources of information to answer</w:t>
            </w:r>
          </w:p>
        </w:tc>
        <w:tc>
          <w:tcPr>
            <w:tcW w:w="2410" w:type="dxa"/>
          </w:tcPr>
          <w:p w14:paraId="1D57628E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C6CAFD0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2F1" w:rsidRPr="0091576C" w14:paraId="62D5026A" w14:textId="77777777" w:rsidTr="00B902F1">
        <w:tc>
          <w:tcPr>
            <w:tcW w:w="3814" w:type="dxa"/>
          </w:tcPr>
          <w:p w14:paraId="40441167" w14:textId="77777777" w:rsidR="00B902F1" w:rsidRPr="003F2E41" w:rsidRDefault="00B902F1" w:rsidP="00B902F1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Involves more critical thinking to answer</w:t>
            </w:r>
          </w:p>
        </w:tc>
        <w:tc>
          <w:tcPr>
            <w:tcW w:w="2410" w:type="dxa"/>
          </w:tcPr>
          <w:p w14:paraId="0E5C7D4E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D3FC77F" w14:textId="77777777" w:rsidR="00B902F1" w:rsidRPr="0091576C" w:rsidRDefault="00B902F1" w:rsidP="00B902F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0CA8DF4" w14:textId="77777777" w:rsidR="00A93693" w:rsidRDefault="00A93693"/>
    <w:sectPr w:rsidR="00A93693" w:rsidSect="001B572A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73515" w14:textId="77777777" w:rsidR="00B902F1" w:rsidRDefault="00B902F1" w:rsidP="00B902F1">
      <w:pPr>
        <w:spacing w:after="0" w:line="240" w:lineRule="auto"/>
      </w:pPr>
      <w:r>
        <w:separator/>
      </w:r>
    </w:p>
  </w:endnote>
  <w:endnote w:type="continuationSeparator" w:id="0">
    <w:p w14:paraId="2B67F444" w14:textId="77777777" w:rsidR="00B902F1" w:rsidRDefault="00B902F1" w:rsidP="00B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EBF2C" w14:textId="78931EEE" w:rsidR="00B902F1" w:rsidRPr="003E2224" w:rsidRDefault="00B902F1" w:rsidP="003E2224">
    <w:pPr>
      <w:pStyle w:val="Footer"/>
      <w:tabs>
        <w:tab w:val="clear" w:pos="8640"/>
        <w:tab w:val="right" w:pos="9000"/>
      </w:tabs>
      <w:rPr>
        <w:rFonts w:ascii="Arial" w:hAnsi="Arial" w:cs="Arial"/>
        <w:sz w:val="18"/>
        <w:szCs w:val="18"/>
      </w:rPr>
    </w:pPr>
    <w:r w:rsidRPr="003E222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539E606" wp14:editId="5B822110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224">
      <w:rPr>
        <w:rFonts w:ascii="Arial" w:hAnsi="Arial" w:cs="Arial"/>
        <w:sz w:val="18"/>
        <w:szCs w:val="18"/>
      </w:rPr>
      <w:tab/>
    </w:r>
    <w:r w:rsidRPr="003E2224">
      <w:rPr>
        <w:rFonts w:ascii="Arial" w:hAnsi="Arial" w:cs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47D45" w14:textId="77777777" w:rsidR="00B902F1" w:rsidRDefault="00B902F1" w:rsidP="00B902F1">
      <w:pPr>
        <w:spacing w:after="0" w:line="240" w:lineRule="auto"/>
      </w:pPr>
      <w:r>
        <w:separator/>
      </w:r>
    </w:p>
  </w:footnote>
  <w:footnote w:type="continuationSeparator" w:id="0">
    <w:p w14:paraId="6CD8C335" w14:textId="77777777" w:rsidR="00B902F1" w:rsidRDefault="00B902F1" w:rsidP="00B9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83EA0" w14:textId="77777777" w:rsidR="00B902F1" w:rsidRPr="003E2224" w:rsidRDefault="00B902F1" w:rsidP="003E2224">
    <w:pPr>
      <w:pStyle w:val="Header"/>
      <w:tabs>
        <w:tab w:val="clear" w:pos="8640"/>
        <w:tab w:val="right" w:pos="9000"/>
      </w:tabs>
      <w:rPr>
        <w:rFonts w:ascii="Arial" w:hAnsi="Arial" w:cs="Arial"/>
        <w:sz w:val="18"/>
        <w:szCs w:val="18"/>
      </w:rPr>
    </w:pPr>
    <w:r w:rsidRPr="003E2224">
      <w:rPr>
        <w:rFonts w:ascii="Arial" w:hAnsi="Arial" w:cs="Arial"/>
        <w:sz w:val="18"/>
        <w:szCs w:val="18"/>
      </w:rPr>
      <w:t>Choosing &amp; Using Sources:</w:t>
    </w:r>
    <w:r w:rsidRPr="003E2224">
      <w:rPr>
        <w:rFonts w:ascii="Arial" w:hAnsi="Arial" w:cs="Arial"/>
        <w:sz w:val="18"/>
        <w:szCs w:val="18"/>
      </w:rPr>
      <w:tab/>
    </w:r>
    <w:r w:rsidRPr="003E2224">
      <w:rPr>
        <w:rFonts w:ascii="Arial" w:hAnsi="Arial" w:cs="Arial"/>
        <w:sz w:val="18"/>
        <w:szCs w:val="18"/>
      </w:rPr>
      <w:tab/>
      <w:t>Activity 1A</w:t>
    </w:r>
  </w:p>
  <w:p w14:paraId="2A3B5AB3" w14:textId="055D427D" w:rsidR="003E2224" w:rsidRPr="003E2224" w:rsidRDefault="00F92965" w:rsidP="003E2224">
    <w:pPr>
      <w:pStyle w:val="Header"/>
      <w:tabs>
        <w:tab w:val="clear" w:pos="8640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Instructor Resources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HANDOUT 1</w:t>
    </w:r>
    <w:r w:rsidR="00B902F1" w:rsidRPr="003E2224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>-</w:t>
    </w:r>
    <w:r w:rsidR="0061783A" w:rsidRPr="003E2224">
      <w:rPr>
        <w:rFonts w:ascii="Arial" w:hAnsi="Arial" w:cs="Arial"/>
        <w:sz w:val="18"/>
        <w:szCs w:val="1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2A"/>
    <w:rsid w:val="001B572A"/>
    <w:rsid w:val="003E2224"/>
    <w:rsid w:val="0061783A"/>
    <w:rsid w:val="00A93693"/>
    <w:rsid w:val="00B902F1"/>
    <w:rsid w:val="00F92965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67E2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2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72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572A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B572A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0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F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0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F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2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72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572A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B572A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0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F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0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F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1525</Characters>
  <Application>Microsoft Macintosh Word</Application>
  <DocSecurity>0</DocSecurity>
  <Lines>12</Lines>
  <Paragraphs>3</Paragraphs>
  <ScaleCrop>false</ScaleCrop>
  <Company>OSUL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5</cp:revision>
  <cp:lastPrinted>2017-07-31T19:59:00Z</cp:lastPrinted>
  <dcterms:created xsi:type="dcterms:W3CDTF">2017-07-17T15:31:00Z</dcterms:created>
  <dcterms:modified xsi:type="dcterms:W3CDTF">2017-08-08T13:52:00Z</dcterms:modified>
</cp:coreProperties>
</file>