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2F693" w14:textId="2016CFA5" w:rsidR="00715499" w:rsidRPr="00715499" w:rsidRDefault="00715499" w:rsidP="00715499">
      <w:pPr>
        <w:jc w:val="center"/>
        <w:rPr>
          <w:b/>
          <w:sz w:val="28"/>
          <w:szCs w:val="28"/>
        </w:rPr>
      </w:pPr>
      <w:r w:rsidRPr="00521604">
        <w:rPr>
          <w:b/>
          <w:sz w:val="28"/>
          <w:szCs w:val="28"/>
        </w:rPr>
        <w:t>INTEGRATING SOURCE TEXT</w:t>
      </w:r>
    </w:p>
    <w:p w14:paraId="35235C50" w14:textId="0C1217D1" w:rsidR="00715499" w:rsidRDefault="00715499" w:rsidP="00715499">
      <w:pPr>
        <w:rPr>
          <w:i/>
          <w:sz w:val="24"/>
          <w:szCs w:val="24"/>
        </w:rPr>
      </w:pPr>
      <w:r w:rsidRPr="00C832B3">
        <w:rPr>
          <w:i/>
          <w:sz w:val="24"/>
          <w:szCs w:val="24"/>
        </w:rPr>
        <w:t xml:space="preserve">Directions: </w:t>
      </w:r>
      <w:r>
        <w:rPr>
          <w:i/>
          <w:sz w:val="24"/>
          <w:szCs w:val="24"/>
        </w:rPr>
        <w:t>Imagine that you are writing a research paper arguing for the therapeutic benefits of cotton candy. You have made handwritten notes (see “Your Notes” table below) that include an introductory sentence; quotes, summaries, and citations from research sources; your own interpretations of these sources; and a transition sentence.</w:t>
      </w:r>
    </w:p>
    <w:p w14:paraId="16D155D2" w14:textId="2D285B15" w:rsidR="00715499" w:rsidRPr="00C832B3" w:rsidRDefault="00715499" w:rsidP="00715499">
      <w:pPr>
        <w:rPr>
          <w:i/>
          <w:sz w:val="24"/>
          <w:szCs w:val="24"/>
        </w:rPr>
      </w:pPr>
      <w:r>
        <w:rPr>
          <w:i/>
          <w:sz w:val="24"/>
          <w:szCs w:val="24"/>
        </w:rPr>
        <w:t xml:space="preserve">Now you have to use your notes to build the argument you’re making in your final product.  To do that, read the notes in the table, and then </w:t>
      </w:r>
      <w:r w:rsidRPr="00C832B3">
        <w:rPr>
          <w:i/>
          <w:sz w:val="24"/>
          <w:szCs w:val="24"/>
        </w:rPr>
        <w:t>number</w:t>
      </w:r>
      <w:r>
        <w:rPr>
          <w:i/>
          <w:sz w:val="24"/>
          <w:szCs w:val="24"/>
        </w:rPr>
        <w:t xml:space="preserve"> each note (1-10) </w:t>
      </w:r>
      <w:r w:rsidRPr="00C832B3">
        <w:rPr>
          <w:i/>
          <w:sz w:val="24"/>
          <w:szCs w:val="24"/>
        </w:rPr>
        <w:t xml:space="preserve">to put the items in an order that </w:t>
      </w:r>
      <w:r>
        <w:rPr>
          <w:i/>
          <w:sz w:val="24"/>
          <w:szCs w:val="24"/>
        </w:rPr>
        <w:t>creates a well-integrated paragraph</w:t>
      </w:r>
      <w:r w:rsidRPr="00C832B3">
        <w:rPr>
          <w:i/>
          <w:sz w:val="24"/>
          <w:szCs w:val="24"/>
        </w:rPr>
        <w:t xml:space="preserve">. (“Well-integrated” means that the paragraph hangs together logically </w:t>
      </w:r>
      <w:r>
        <w:rPr>
          <w:i/>
          <w:sz w:val="24"/>
          <w:szCs w:val="24"/>
        </w:rPr>
        <w:t xml:space="preserve">to make an argument </w:t>
      </w:r>
      <w:r w:rsidRPr="00C832B3">
        <w:rPr>
          <w:i/>
          <w:sz w:val="24"/>
          <w:szCs w:val="24"/>
        </w:rPr>
        <w:t xml:space="preserve">and reads smoothly.) </w:t>
      </w:r>
    </w:p>
    <w:p w14:paraId="0CDF263F" w14:textId="003B0A47" w:rsidR="00715499" w:rsidRPr="00715499" w:rsidRDefault="00715499" w:rsidP="00715499">
      <w:pPr>
        <w:rPr>
          <w:i/>
          <w:sz w:val="24"/>
          <w:szCs w:val="24"/>
        </w:rPr>
      </w:pPr>
      <w:r w:rsidRPr="00AD0DDD">
        <w:rPr>
          <w:b/>
          <w:i/>
          <w:sz w:val="24"/>
          <w:szCs w:val="24"/>
        </w:rPr>
        <w:t>Hint:</w:t>
      </w:r>
      <w:r>
        <w:rPr>
          <w:i/>
          <w:sz w:val="24"/>
          <w:szCs w:val="24"/>
        </w:rPr>
        <w:t xml:space="preserve"> </w:t>
      </w:r>
      <w:r w:rsidRPr="00C832B3">
        <w:rPr>
          <w:i/>
          <w:sz w:val="24"/>
          <w:szCs w:val="24"/>
        </w:rPr>
        <w:t xml:space="preserve">Paragraphs of well-integrated source text </w:t>
      </w:r>
      <w:r>
        <w:rPr>
          <w:i/>
          <w:sz w:val="24"/>
          <w:szCs w:val="24"/>
        </w:rPr>
        <w:t>typically</w:t>
      </w:r>
      <w:r w:rsidRPr="00C832B3">
        <w:rPr>
          <w:i/>
          <w:sz w:val="24"/>
          <w:szCs w:val="24"/>
        </w:rPr>
        <w:t xml:space="preserve"> start with a topic sentence, </w:t>
      </w:r>
      <w:r>
        <w:rPr>
          <w:i/>
          <w:sz w:val="24"/>
          <w:szCs w:val="24"/>
        </w:rPr>
        <w:t xml:space="preserve">and </w:t>
      </w:r>
      <w:r w:rsidRPr="00C832B3">
        <w:rPr>
          <w:i/>
          <w:sz w:val="24"/>
          <w:szCs w:val="24"/>
        </w:rPr>
        <w:t xml:space="preserve">then </w:t>
      </w:r>
      <w:r>
        <w:rPr>
          <w:i/>
          <w:sz w:val="24"/>
          <w:szCs w:val="24"/>
        </w:rPr>
        <w:t>give</w:t>
      </w:r>
      <w:r w:rsidRPr="00C832B3">
        <w:rPr>
          <w:i/>
          <w:sz w:val="24"/>
          <w:szCs w:val="24"/>
        </w:rPr>
        <w:t xml:space="preserve"> evidence </w:t>
      </w:r>
      <w:r>
        <w:rPr>
          <w:i/>
          <w:sz w:val="24"/>
          <w:szCs w:val="24"/>
        </w:rPr>
        <w:t xml:space="preserve">from sources </w:t>
      </w:r>
      <w:r w:rsidRPr="00C832B3">
        <w:rPr>
          <w:i/>
          <w:sz w:val="24"/>
          <w:szCs w:val="24"/>
        </w:rPr>
        <w:t xml:space="preserve">and interpretation, and end with a sentence that </w:t>
      </w:r>
      <w:r>
        <w:rPr>
          <w:i/>
          <w:sz w:val="24"/>
          <w:szCs w:val="24"/>
        </w:rPr>
        <w:t>makes a transition</w:t>
      </w:r>
      <w:r w:rsidRPr="00C832B3">
        <w:rPr>
          <w:i/>
          <w:sz w:val="24"/>
          <w:szCs w:val="24"/>
        </w:rPr>
        <w:t xml:space="preserve"> to the </w:t>
      </w:r>
      <w:r w:rsidRPr="00E8107B">
        <w:rPr>
          <w:i/>
          <w:sz w:val="24"/>
          <w:szCs w:val="24"/>
          <w:u w:val="single"/>
        </w:rPr>
        <w:t>next</w:t>
      </w:r>
      <w:r w:rsidRPr="00C832B3">
        <w:rPr>
          <w:i/>
          <w:sz w:val="24"/>
          <w:szCs w:val="24"/>
        </w:rPr>
        <w:t xml:space="preserve"> topic. </w:t>
      </w:r>
    </w:p>
    <w:tbl>
      <w:tblPr>
        <w:tblStyle w:val="TableGrid"/>
        <w:tblW w:w="0" w:type="auto"/>
        <w:tblLook w:val="04A0" w:firstRow="1" w:lastRow="0" w:firstColumn="1" w:lastColumn="0" w:noHBand="0" w:noVBand="1"/>
      </w:tblPr>
      <w:tblGrid>
        <w:gridCol w:w="1169"/>
        <w:gridCol w:w="7461"/>
      </w:tblGrid>
      <w:tr w:rsidR="00715499" w14:paraId="1A95F9F4" w14:textId="77777777" w:rsidTr="00EC6377">
        <w:tc>
          <w:tcPr>
            <w:tcW w:w="1177" w:type="dxa"/>
          </w:tcPr>
          <w:p w14:paraId="67CAE6AC" w14:textId="77777777" w:rsidR="00715499" w:rsidRPr="00E8107B" w:rsidRDefault="00715499" w:rsidP="00EC6377">
            <w:pPr>
              <w:rPr>
                <w:b/>
                <w:sz w:val="24"/>
                <w:szCs w:val="24"/>
              </w:rPr>
            </w:pPr>
            <w:r w:rsidRPr="00E8107B">
              <w:rPr>
                <w:b/>
                <w:sz w:val="24"/>
                <w:szCs w:val="24"/>
              </w:rPr>
              <w:t>Order</w:t>
            </w:r>
          </w:p>
        </w:tc>
        <w:tc>
          <w:tcPr>
            <w:tcW w:w="8173" w:type="dxa"/>
          </w:tcPr>
          <w:p w14:paraId="6E003FA1" w14:textId="77777777" w:rsidR="00715499" w:rsidRPr="00E8107B" w:rsidRDefault="00715499" w:rsidP="00EC6377">
            <w:pPr>
              <w:jc w:val="center"/>
              <w:rPr>
                <w:rFonts w:cstheme="minorHAnsi"/>
                <w:b/>
                <w:sz w:val="24"/>
                <w:szCs w:val="24"/>
              </w:rPr>
            </w:pPr>
            <w:r w:rsidRPr="00E8107B">
              <w:rPr>
                <w:rFonts w:cstheme="minorHAnsi"/>
                <w:b/>
                <w:sz w:val="24"/>
                <w:szCs w:val="24"/>
              </w:rPr>
              <w:t>Your Notes</w:t>
            </w:r>
          </w:p>
        </w:tc>
      </w:tr>
      <w:tr w:rsidR="00715499" w14:paraId="3C887B70" w14:textId="77777777" w:rsidTr="00EC6377">
        <w:tc>
          <w:tcPr>
            <w:tcW w:w="1177" w:type="dxa"/>
          </w:tcPr>
          <w:p w14:paraId="06A2BFDD" w14:textId="5E0EB58C" w:rsidR="00715499" w:rsidRDefault="00715499" w:rsidP="00EC6377">
            <w:pPr>
              <w:rPr>
                <w:sz w:val="24"/>
                <w:szCs w:val="24"/>
              </w:rPr>
            </w:pPr>
            <w:r>
              <w:rPr>
                <w:sz w:val="24"/>
                <w:szCs w:val="24"/>
              </w:rPr>
              <w:t>___</w:t>
            </w:r>
            <w:r w:rsidR="00282F78">
              <w:rPr>
                <w:sz w:val="24"/>
                <w:szCs w:val="24"/>
              </w:rPr>
              <w:t>4</w:t>
            </w:r>
            <w:r>
              <w:rPr>
                <w:sz w:val="24"/>
                <w:szCs w:val="24"/>
                <w:u w:val="single"/>
              </w:rPr>
              <w:t>_</w:t>
            </w:r>
            <w:r>
              <w:rPr>
                <w:sz w:val="24"/>
                <w:szCs w:val="24"/>
              </w:rPr>
              <w:t>___</w:t>
            </w:r>
          </w:p>
        </w:tc>
        <w:tc>
          <w:tcPr>
            <w:tcW w:w="8173" w:type="dxa"/>
          </w:tcPr>
          <w:p w14:paraId="2CA739EF"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This increase in happiness is only one potential therapeutic benefit of cotton candy.</w:t>
            </w:r>
          </w:p>
          <w:p w14:paraId="26664597" w14:textId="77777777" w:rsidR="00715499" w:rsidRPr="00715499" w:rsidRDefault="00715499" w:rsidP="00EC6377">
            <w:pPr>
              <w:rPr>
                <w:rFonts w:ascii="Lucida Handwriting" w:hAnsi="Lucida Handwriting"/>
                <w:sz w:val="23"/>
                <w:szCs w:val="23"/>
              </w:rPr>
            </w:pPr>
          </w:p>
        </w:tc>
      </w:tr>
      <w:tr w:rsidR="00715499" w14:paraId="5CEC69F2" w14:textId="77777777" w:rsidTr="00EC6377">
        <w:tc>
          <w:tcPr>
            <w:tcW w:w="1177" w:type="dxa"/>
          </w:tcPr>
          <w:p w14:paraId="5AF43966" w14:textId="3DDFD123" w:rsidR="00715499" w:rsidRDefault="00715499" w:rsidP="00EC6377">
            <w:pPr>
              <w:rPr>
                <w:sz w:val="24"/>
                <w:szCs w:val="24"/>
              </w:rPr>
            </w:pPr>
            <w:r>
              <w:rPr>
                <w:sz w:val="24"/>
                <w:szCs w:val="24"/>
              </w:rPr>
              <w:t>___</w:t>
            </w:r>
            <w:r w:rsidR="00282F78">
              <w:rPr>
                <w:sz w:val="24"/>
                <w:szCs w:val="24"/>
              </w:rPr>
              <w:t>6</w:t>
            </w:r>
            <w:r>
              <w:rPr>
                <w:sz w:val="24"/>
                <w:szCs w:val="24"/>
                <w:u w:val="single"/>
              </w:rPr>
              <w:t>_</w:t>
            </w:r>
            <w:r>
              <w:rPr>
                <w:sz w:val="24"/>
                <w:szCs w:val="24"/>
              </w:rPr>
              <w:t>___</w:t>
            </w:r>
          </w:p>
        </w:tc>
        <w:tc>
          <w:tcPr>
            <w:tcW w:w="8173" w:type="dxa"/>
          </w:tcPr>
          <w:p w14:paraId="664AE35B"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The added benefit of having no teeth to brush strengthens the argument for cotton candy therapy.</w:t>
            </w:r>
          </w:p>
          <w:p w14:paraId="62010A13" w14:textId="77777777" w:rsidR="00715499" w:rsidRPr="00715499" w:rsidRDefault="00715499" w:rsidP="00EC6377">
            <w:pPr>
              <w:rPr>
                <w:rFonts w:ascii="Lucida Handwriting" w:hAnsi="Lucida Handwriting"/>
                <w:sz w:val="23"/>
                <w:szCs w:val="23"/>
              </w:rPr>
            </w:pPr>
          </w:p>
        </w:tc>
      </w:tr>
      <w:tr w:rsidR="00715499" w14:paraId="5291E76D" w14:textId="77777777" w:rsidTr="00EC6377">
        <w:tc>
          <w:tcPr>
            <w:tcW w:w="1177" w:type="dxa"/>
          </w:tcPr>
          <w:p w14:paraId="74A94A18" w14:textId="7EDADE0B" w:rsidR="00715499" w:rsidRPr="00C03AAD" w:rsidRDefault="00715499" w:rsidP="00EC6377">
            <w:pPr>
              <w:rPr>
                <w:sz w:val="24"/>
                <w:szCs w:val="24"/>
                <w:u w:val="single"/>
              </w:rPr>
            </w:pPr>
            <w:r>
              <w:rPr>
                <w:sz w:val="24"/>
                <w:szCs w:val="24"/>
              </w:rPr>
              <w:t>___</w:t>
            </w:r>
            <w:r w:rsidR="00282F78">
              <w:rPr>
                <w:sz w:val="24"/>
                <w:szCs w:val="24"/>
              </w:rPr>
              <w:t>8</w:t>
            </w:r>
            <w:r>
              <w:rPr>
                <w:sz w:val="24"/>
                <w:szCs w:val="24"/>
                <w:u w:val="single"/>
              </w:rPr>
              <w:t>_</w:t>
            </w:r>
            <w:r>
              <w:rPr>
                <w:sz w:val="24"/>
                <w:szCs w:val="24"/>
              </w:rPr>
              <w:t>___</w:t>
            </w:r>
          </w:p>
        </w:tc>
        <w:tc>
          <w:tcPr>
            <w:tcW w:w="8173" w:type="dxa"/>
          </w:tcPr>
          <w:p w14:paraId="1D8C6B1D"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 xml:space="preserve">Gumdrop University clinical researcher, Don </w:t>
            </w:r>
            <w:proofErr w:type="spellStart"/>
            <w:r w:rsidRPr="00715499">
              <w:rPr>
                <w:rFonts w:ascii="Lucida Handwriting" w:hAnsi="Lucida Handwriting"/>
                <w:sz w:val="23"/>
                <w:szCs w:val="23"/>
              </w:rPr>
              <w:t>Trithat</w:t>
            </w:r>
            <w:proofErr w:type="spellEnd"/>
            <w:r w:rsidRPr="00715499">
              <w:rPr>
                <w:rFonts w:ascii="Lucida Handwriting" w:hAnsi="Lucida Handwriting"/>
                <w:sz w:val="23"/>
                <w:szCs w:val="23"/>
              </w:rPr>
              <w:t xml:space="preserve"> warned against cotton candy therapy when he wrote, </w:t>
            </w:r>
          </w:p>
          <w:p w14:paraId="2EF5FCB2"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w:t>
            </w:r>
            <w:proofErr w:type="gramStart"/>
            <w:r w:rsidRPr="00715499">
              <w:rPr>
                <w:rFonts w:ascii="Lucida Handwriting" w:hAnsi="Lucida Handwriting"/>
                <w:sz w:val="23"/>
                <w:szCs w:val="23"/>
              </w:rPr>
              <w:t>the</w:t>
            </w:r>
            <w:proofErr w:type="gramEnd"/>
            <w:r w:rsidRPr="00715499">
              <w:rPr>
                <w:rFonts w:ascii="Lucida Handwriting" w:hAnsi="Lucida Handwriting"/>
                <w:sz w:val="23"/>
                <w:szCs w:val="23"/>
              </w:rPr>
              <w:t xml:space="preserve"> research on cotton candy therapy is inconclusive at best. Until more evidence emerges, candy therapists are better off using proven methods like chocolate therapy” (</w:t>
            </w:r>
            <w:proofErr w:type="spellStart"/>
            <w:r w:rsidRPr="00715499">
              <w:rPr>
                <w:rFonts w:ascii="Lucida Handwriting" w:hAnsi="Lucida Handwriting"/>
                <w:sz w:val="23"/>
                <w:szCs w:val="23"/>
              </w:rPr>
              <w:t>Trithat</w:t>
            </w:r>
            <w:proofErr w:type="spellEnd"/>
            <w:r w:rsidRPr="00715499">
              <w:rPr>
                <w:rFonts w:ascii="Lucida Handwriting" w:hAnsi="Lucida Handwriting"/>
                <w:sz w:val="23"/>
                <w:szCs w:val="23"/>
              </w:rPr>
              <w:t>, 2017, p. 72).</w:t>
            </w:r>
          </w:p>
          <w:p w14:paraId="2DEC053E" w14:textId="77777777" w:rsidR="00715499" w:rsidRPr="00715499" w:rsidRDefault="00715499" w:rsidP="00EC6377">
            <w:pPr>
              <w:rPr>
                <w:rFonts w:ascii="Lucida Handwriting" w:hAnsi="Lucida Handwriting"/>
                <w:sz w:val="23"/>
                <w:szCs w:val="23"/>
              </w:rPr>
            </w:pPr>
          </w:p>
        </w:tc>
      </w:tr>
      <w:tr w:rsidR="00715499" w14:paraId="04798FFF" w14:textId="77777777" w:rsidTr="00EC6377">
        <w:tc>
          <w:tcPr>
            <w:tcW w:w="1177" w:type="dxa"/>
          </w:tcPr>
          <w:p w14:paraId="42681A83" w14:textId="112481AC" w:rsidR="00715499" w:rsidRDefault="00715499" w:rsidP="00EC6377">
            <w:pPr>
              <w:rPr>
                <w:sz w:val="24"/>
                <w:szCs w:val="24"/>
              </w:rPr>
            </w:pPr>
            <w:r>
              <w:rPr>
                <w:sz w:val="24"/>
                <w:szCs w:val="24"/>
              </w:rPr>
              <w:t>___</w:t>
            </w:r>
            <w:r w:rsidR="00282F78">
              <w:rPr>
                <w:sz w:val="24"/>
                <w:szCs w:val="24"/>
                <w:u w:val="single"/>
              </w:rPr>
              <w:t>1</w:t>
            </w:r>
            <w:r>
              <w:rPr>
                <w:sz w:val="24"/>
                <w:szCs w:val="24"/>
              </w:rPr>
              <w:t>___</w:t>
            </w:r>
          </w:p>
        </w:tc>
        <w:tc>
          <w:tcPr>
            <w:tcW w:w="8173" w:type="dxa"/>
          </w:tcPr>
          <w:p w14:paraId="2ECDEC3B"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In recent years, researchers have found some therapeutic applications for cotton candy.</w:t>
            </w:r>
          </w:p>
          <w:p w14:paraId="2CEC68B4" w14:textId="77777777" w:rsidR="00715499" w:rsidRPr="00715499" w:rsidRDefault="00715499" w:rsidP="00EC6377">
            <w:pPr>
              <w:rPr>
                <w:rFonts w:ascii="Lucida Handwriting" w:hAnsi="Lucida Handwriting"/>
                <w:sz w:val="23"/>
                <w:szCs w:val="23"/>
              </w:rPr>
            </w:pPr>
          </w:p>
        </w:tc>
      </w:tr>
      <w:tr w:rsidR="00715499" w14:paraId="5FB295AA" w14:textId="77777777" w:rsidTr="00EC6377">
        <w:tc>
          <w:tcPr>
            <w:tcW w:w="1177" w:type="dxa"/>
          </w:tcPr>
          <w:p w14:paraId="4695CB81" w14:textId="0E1CB866" w:rsidR="00715499" w:rsidRDefault="00715499" w:rsidP="00EC6377">
            <w:pPr>
              <w:rPr>
                <w:sz w:val="24"/>
                <w:szCs w:val="24"/>
              </w:rPr>
            </w:pPr>
            <w:r>
              <w:rPr>
                <w:sz w:val="24"/>
                <w:szCs w:val="24"/>
              </w:rPr>
              <w:t>___</w:t>
            </w:r>
            <w:r>
              <w:rPr>
                <w:sz w:val="24"/>
                <w:szCs w:val="24"/>
                <w:u w:val="single"/>
              </w:rPr>
              <w:t>_</w:t>
            </w:r>
            <w:r w:rsidR="00282F78">
              <w:rPr>
                <w:sz w:val="24"/>
                <w:szCs w:val="24"/>
              </w:rPr>
              <w:t>7</w:t>
            </w:r>
            <w:r>
              <w:rPr>
                <w:sz w:val="24"/>
                <w:szCs w:val="24"/>
              </w:rPr>
              <w:t>__</w:t>
            </w:r>
          </w:p>
        </w:tc>
        <w:tc>
          <w:tcPr>
            <w:tcW w:w="8173" w:type="dxa"/>
          </w:tcPr>
          <w:p w14:paraId="7BACF198"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 xml:space="preserve">Still, not all candy therapists agree that this is the best </w:t>
            </w:r>
            <w:r w:rsidRPr="00715499">
              <w:rPr>
                <w:rFonts w:ascii="Lucida Handwriting" w:hAnsi="Lucida Handwriting"/>
                <w:sz w:val="23"/>
                <w:szCs w:val="23"/>
              </w:rPr>
              <w:lastRenderedPageBreak/>
              <w:t>approach.</w:t>
            </w:r>
          </w:p>
          <w:p w14:paraId="34BD5D57" w14:textId="77777777" w:rsidR="00715499" w:rsidRPr="00715499" w:rsidRDefault="00715499" w:rsidP="00EC6377">
            <w:pPr>
              <w:rPr>
                <w:rFonts w:ascii="Lucida Handwriting" w:hAnsi="Lucida Handwriting"/>
                <w:sz w:val="23"/>
                <w:szCs w:val="23"/>
              </w:rPr>
            </w:pPr>
          </w:p>
        </w:tc>
      </w:tr>
      <w:tr w:rsidR="00715499" w14:paraId="5ABA6C2F" w14:textId="77777777" w:rsidTr="00EC6377">
        <w:tc>
          <w:tcPr>
            <w:tcW w:w="1177" w:type="dxa"/>
          </w:tcPr>
          <w:p w14:paraId="61248A66" w14:textId="75744BE0" w:rsidR="00715499" w:rsidRDefault="00715499" w:rsidP="00EC6377">
            <w:pPr>
              <w:rPr>
                <w:sz w:val="24"/>
                <w:szCs w:val="24"/>
              </w:rPr>
            </w:pPr>
            <w:r>
              <w:rPr>
                <w:sz w:val="24"/>
                <w:szCs w:val="24"/>
              </w:rPr>
              <w:lastRenderedPageBreak/>
              <w:t>__</w:t>
            </w:r>
            <w:r w:rsidR="00282F78">
              <w:rPr>
                <w:sz w:val="24"/>
                <w:szCs w:val="24"/>
              </w:rPr>
              <w:t>10</w:t>
            </w:r>
            <w:bookmarkStart w:id="0" w:name="_GoBack"/>
            <w:bookmarkEnd w:id="0"/>
            <w:r>
              <w:rPr>
                <w:sz w:val="24"/>
                <w:szCs w:val="24"/>
              </w:rPr>
              <w:t>_</w:t>
            </w:r>
            <w:r>
              <w:rPr>
                <w:sz w:val="24"/>
                <w:szCs w:val="24"/>
                <w:u w:val="single"/>
              </w:rPr>
              <w:t>_</w:t>
            </w:r>
            <w:r>
              <w:rPr>
                <w:sz w:val="24"/>
                <w:szCs w:val="24"/>
              </w:rPr>
              <w:t>___</w:t>
            </w:r>
          </w:p>
        </w:tc>
        <w:tc>
          <w:tcPr>
            <w:tcW w:w="8173" w:type="dxa"/>
          </w:tcPr>
          <w:p w14:paraId="51DE5D9F"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 xml:space="preserve">In the past, researchers and clinicians considered other types of candy therapy too experimental to use.  </w:t>
            </w:r>
          </w:p>
        </w:tc>
      </w:tr>
      <w:tr w:rsidR="00715499" w14:paraId="2F322823" w14:textId="77777777" w:rsidTr="00EC6377">
        <w:tc>
          <w:tcPr>
            <w:tcW w:w="1177" w:type="dxa"/>
          </w:tcPr>
          <w:p w14:paraId="3CD53598" w14:textId="7557A19C" w:rsidR="00715499" w:rsidRDefault="00715499" w:rsidP="00EC6377">
            <w:pPr>
              <w:rPr>
                <w:sz w:val="24"/>
                <w:szCs w:val="24"/>
              </w:rPr>
            </w:pPr>
            <w:r>
              <w:rPr>
                <w:sz w:val="24"/>
                <w:szCs w:val="24"/>
              </w:rPr>
              <w:t>__</w:t>
            </w:r>
            <w:r w:rsidR="00282F78">
              <w:rPr>
                <w:sz w:val="24"/>
                <w:szCs w:val="24"/>
              </w:rPr>
              <w:t>5</w:t>
            </w:r>
            <w:r>
              <w:rPr>
                <w:sz w:val="24"/>
                <w:szCs w:val="24"/>
              </w:rPr>
              <w:t>_</w:t>
            </w:r>
            <w:r>
              <w:rPr>
                <w:sz w:val="24"/>
                <w:szCs w:val="24"/>
                <w:u w:val="single"/>
              </w:rPr>
              <w:t>_</w:t>
            </w:r>
            <w:r>
              <w:rPr>
                <w:sz w:val="24"/>
                <w:szCs w:val="24"/>
              </w:rPr>
              <w:t>___</w:t>
            </w:r>
          </w:p>
        </w:tc>
        <w:tc>
          <w:tcPr>
            <w:tcW w:w="8173" w:type="dxa"/>
          </w:tcPr>
          <w:p w14:paraId="5A75DEFC"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 xml:space="preserve">Lewis </w:t>
            </w:r>
            <w:proofErr w:type="spellStart"/>
            <w:r w:rsidRPr="00715499">
              <w:rPr>
                <w:rFonts w:ascii="Lucida Handwriting" w:hAnsi="Lucida Handwriting"/>
                <w:sz w:val="23"/>
                <w:szCs w:val="23"/>
              </w:rPr>
              <w:t>Yorteeth</w:t>
            </w:r>
            <w:proofErr w:type="spellEnd"/>
            <w:r w:rsidRPr="00715499">
              <w:rPr>
                <w:rFonts w:ascii="Lucida Handwriting" w:hAnsi="Lucida Handwriting"/>
                <w:sz w:val="23"/>
                <w:szCs w:val="23"/>
              </w:rPr>
              <w:t xml:space="preserve">, a professor of dentistry at </w:t>
            </w:r>
            <w:proofErr w:type="spellStart"/>
            <w:r w:rsidRPr="00715499">
              <w:rPr>
                <w:rFonts w:ascii="Lucida Handwriting" w:hAnsi="Lucida Handwriting"/>
                <w:sz w:val="23"/>
                <w:szCs w:val="23"/>
              </w:rPr>
              <w:t>Candiland</w:t>
            </w:r>
            <w:proofErr w:type="spellEnd"/>
            <w:r w:rsidRPr="00715499">
              <w:rPr>
                <w:rFonts w:ascii="Lucida Handwriting" w:hAnsi="Lucida Handwriting"/>
                <w:sz w:val="23"/>
                <w:szCs w:val="23"/>
              </w:rPr>
              <w:t xml:space="preserve"> University recently reported that taking at least three doses of cotton candy daily leads to rapid tooth loss, reducing the risk of toothpaste overdose sometimes caused by over-brushing (</w:t>
            </w:r>
            <w:proofErr w:type="spellStart"/>
            <w:r w:rsidRPr="00715499">
              <w:rPr>
                <w:rFonts w:ascii="Lucida Handwriting" w:hAnsi="Lucida Handwriting"/>
                <w:sz w:val="23"/>
                <w:szCs w:val="23"/>
              </w:rPr>
              <w:t>Yorteeth</w:t>
            </w:r>
            <w:proofErr w:type="spellEnd"/>
            <w:r w:rsidRPr="00715499">
              <w:rPr>
                <w:rFonts w:ascii="Lucida Handwriting" w:hAnsi="Lucida Handwriting"/>
                <w:sz w:val="23"/>
                <w:szCs w:val="23"/>
              </w:rPr>
              <w:t>, 2015, p. 345).</w:t>
            </w:r>
          </w:p>
          <w:p w14:paraId="76F8506C" w14:textId="77777777" w:rsidR="00715499" w:rsidRPr="00715499" w:rsidRDefault="00715499" w:rsidP="00EC6377">
            <w:pPr>
              <w:rPr>
                <w:rFonts w:ascii="Lucida Handwriting" w:hAnsi="Lucida Handwriting"/>
                <w:sz w:val="23"/>
                <w:szCs w:val="23"/>
              </w:rPr>
            </w:pPr>
          </w:p>
        </w:tc>
      </w:tr>
      <w:tr w:rsidR="00715499" w14:paraId="787A8560" w14:textId="77777777" w:rsidTr="00EC6377">
        <w:tc>
          <w:tcPr>
            <w:tcW w:w="1177" w:type="dxa"/>
          </w:tcPr>
          <w:p w14:paraId="323A8595" w14:textId="2D8546A8" w:rsidR="00715499" w:rsidRDefault="00715499" w:rsidP="00EC6377">
            <w:pPr>
              <w:rPr>
                <w:sz w:val="24"/>
                <w:szCs w:val="24"/>
              </w:rPr>
            </w:pPr>
            <w:r>
              <w:rPr>
                <w:sz w:val="24"/>
                <w:szCs w:val="24"/>
              </w:rPr>
              <w:t>___</w:t>
            </w:r>
            <w:r w:rsidR="00282F78">
              <w:rPr>
                <w:sz w:val="24"/>
                <w:szCs w:val="24"/>
              </w:rPr>
              <w:t>9</w:t>
            </w:r>
            <w:r>
              <w:rPr>
                <w:sz w:val="24"/>
                <w:szCs w:val="24"/>
                <w:u w:val="single"/>
              </w:rPr>
              <w:t>_</w:t>
            </w:r>
            <w:r>
              <w:rPr>
                <w:sz w:val="24"/>
                <w:szCs w:val="24"/>
              </w:rPr>
              <w:t>___</w:t>
            </w:r>
          </w:p>
        </w:tc>
        <w:tc>
          <w:tcPr>
            <w:tcW w:w="8173" w:type="dxa"/>
          </w:tcPr>
          <w:p w14:paraId="0A2367D2"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Although cotton candy therapy is controversial, emerging research should encourage us to reconsider its use.</w:t>
            </w:r>
          </w:p>
          <w:p w14:paraId="0B5289BB" w14:textId="77777777" w:rsidR="00715499" w:rsidRPr="00715499" w:rsidRDefault="00715499" w:rsidP="00EC6377">
            <w:pPr>
              <w:rPr>
                <w:rFonts w:ascii="Lucida Handwriting" w:hAnsi="Lucida Handwriting"/>
                <w:sz w:val="23"/>
                <w:szCs w:val="23"/>
              </w:rPr>
            </w:pPr>
          </w:p>
        </w:tc>
      </w:tr>
      <w:tr w:rsidR="00715499" w14:paraId="758668A0" w14:textId="77777777" w:rsidTr="00EC6377">
        <w:tc>
          <w:tcPr>
            <w:tcW w:w="1177" w:type="dxa"/>
          </w:tcPr>
          <w:p w14:paraId="0F5BA7CB" w14:textId="546FBF67" w:rsidR="00715499" w:rsidRDefault="00715499" w:rsidP="00EC6377">
            <w:pPr>
              <w:rPr>
                <w:sz w:val="24"/>
                <w:szCs w:val="24"/>
              </w:rPr>
            </w:pPr>
            <w:r>
              <w:rPr>
                <w:sz w:val="24"/>
                <w:szCs w:val="24"/>
              </w:rPr>
              <w:t>___</w:t>
            </w:r>
            <w:r w:rsidR="00282F78">
              <w:rPr>
                <w:sz w:val="24"/>
                <w:szCs w:val="24"/>
              </w:rPr>
              <w:t>3</w:t>
            </w:r>
            <w:r>
              <w:rPr>
                <w:sz w:val="24"/>
                <w:szCs w:val="24"/>
                <w:u w:val="single"/>
              </w:rPr>
              <w:t>_</w:t>
            </w:r>
            <w:r>
              <w:rPr>
                <w:sz w:val="24"/>
                <w:szCs w:val="24"/>
              </w:rPr>
              <w:t>___</w:t>
            </w:r>
          </w:p>
        </w:tc>
        <w:tc>
          <w:tcPr>
            <w:tcW w:w="8173" w:type="dxa"/>
          </w:tcPr>
          <w:p w14:paraId="4A40CA39"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According to candy therapist, William J. Wonka, “lab tests show significant increases in happiness in test subjects after only one dose of cotton candy” (Wonka, 2017, p.5).</w:t>
            </w:r>
          </w:p>
          <w:p w14:paraId="329ABE61" w14:textId="77777777" w:rsidR="00715499" w:rsidRPr="00715499" w:rsidRDefault="00715499" w:rsidP="00EC6377">
            <w:pPr>
              <w:rPr>
                <w:rFonts w:ascii="Lucida Handwriting" w:hAnsi="Lucida Handwriting"/>
                <w:sz w:val="23"/>
                <w:szCs w:val="23"/>
              </w:rPr>
            </w:pPr>
          </w:p>
        </w:tc>
      </w:tr>
      <w:tr w:rsidR="00715499" w14:paraId="1B9707C7" w14:textId="77777777" w:rsidTr="00EC6377">
        <w:tc>
          <w:tcPr>
            <w:tcW w:w="1177" w:type="dxa"/>
          </w:tcPr>
          <w:p w14:paraId="4068B6B7" w14:textId="408F4C52" w:rsidR="00715499" w:rsidRDefault="00715499" w:rsidP="00EC6377">
            <w:pPr>
              <w:rPr>
                <w:sz w:val="24"/>
                <w:szCs w:val="24"/>
              </w:rPr>
            </w:pPr>
            <w:r>
              <w:rPr>
                <w:sz w:val="24"/>
                <w:szCs w:val="24"/>
              </w:rPr>
              <w:t>___</w:t>
            </w:r>
            <w:r>
              <w:rPr>
                <w:sz w:val="24"/>
                <w:szCs w:val="24"/>
                <w:u w:val="single"/>
              </w:rPr>
              <w:t>_</w:t>
            </w:r>
            <w:r w:rsidR="00282F78">
              <w:rPr>
                <w:sz w:val="24"/>
                <w:szCs w:val="24"/>
                <w:u w:val="single"/>
              </w:rPr>
              <w:t>2</w:t>
            </w:r>
            <w:r>
              <w:rPr>
                <w:sz w:val="24"/>
                <w:szCs w:val="24"/>
              </w:rPr>
              <w:t>___</w:t>
            </w:r>
          </w:p>
        </w:tc>
        <w:tc>
          <w:tcPr>
            <w:tcW w:w="8173" w:type="dxa"/>
          </w:tcPr>
          <w:p w14:paraId="0C36563D" w14:textId="77777777" w:rsidR="00715499" w:rsidRPr="00715499" w:rsidRDefault="00715499" w:rsidP="00EC6377">
            <w:pPr>
              <w:rPr>
                <w:rFonts w:ascii="Lucida Handwriting" w:hAnsi="Lucida Handwriting"/>
                <w:sz w:val="23"/>
                <w:szCs w:val="23"/>
              </w:rPr>
            </w:pPr>
            <w:r w:rsidRPr="00715499">
              <w:rPr>
                <w:rFonts w:ascii="Lucida Handwriting" w:hAnsi="Lucida Handwriting"/>
                <w:sz w:val="23"/>
                <w:szCs w:val="23"/>
              </w:rPr>
              <w:t xml:space="preserve">Though these applications are not fully tested, emerging data is promising.  </w:t>
            </w:r>
          </w:p>
        </w:tc>
      </w:tr>
    </w:tbl>
    <w:p w14:paraId="02D96F9E" w14:textId="77777777" w:rsidR="00C53FC3" w:rsidRPr="00C14E45" w:rsidRDefault="00C53FC3" w:rsidP="00C53FC3">
      <w:pPr>
        <w:rPr>
          <w:sz w:val="24"/>
          <w:szCs w:val="24"/>
        </w:rPr>
      </w:pPr>
    </w:p>
    <w:p w14:paraId="6A9BC1A9" w14:textId="77777777" w:rsidR="00C53FC3" w:rsidRDefault="00C53FC3" w:rsidP="00C53FC3">
      <w:pPr>
        <w:rPr>
          <w:sz w:val="24"/>
          <w:szCs w:val="24"/>
        </w:rPr>
      </w:pPr>
      <w:r w:rsidRPr="00D84E2D">
        <w:rPr>
          <w:b/>
          <w:sz w:val="24"/>
          <w:szCs w:val="24"/>
        </w:rPr>
        <w:t xml:space="preserve">Suggested </w:t>
      </w:r>
      <w:r w:rsidRPr="00442D57">
        <w:rPr>
          <w:b/>
          <w:sz w:val="24"/>
          <w:szCs w:val="24"/>
        </w:rPr>
        <w:t xml:space="preserve">Answer in </w:t>
      </w:r>
      <w:r>
        <w:rPr>
          <w:b/>
          <w:sz w:val="24"/>
          <w:szCs w:val="24"/>
        </w:rPr>
        <w:t>P</w:t>
      </w:r>
      <w:r w:rsidRPr="00442D57">
        <w:rPr>
          <w:b/>
          <w:sz w:val="24"/>
          <w:szCs w:val="24"/>
        </w:rPr>
        <w:t xml:space="preserve">aragraph </w:t>
      </w:r>
      <w:r>
        <w:rPr>
          <w:b/>
          <w:sz w:val="24"/>
          <w:szCs w:val="24"/>
        </w:rPr>
        <w:t>F</w:t>
      </w:r>
      <w:r w:rsidRPr="00442D57">
        <w:rPr>
          <w:b/>
          <w:sz w:val="24"/>
          <w:szCs w:val="24"/>
        </w:rPr>
        <w:t>orm</w:t>
      </w:r>
    </w:p>
    <w:p w14:paraId="74615240" w14:textId="77777777" w:rsidR="00C53FC3" w:rsidRDefault="00C53FC3" w:rsidP="00C53FC3">
      <w:pPr>
        <w:ind w:firstLine="720"/>
        <w:rPr>
          <w:sz w:val="24"/>
          <w:szCs w:val="24"/>
        </w:rPr>
      </w:pPr>
      <w:r w:rsidRPr="00442D57">
        <w:rPr>
          <w:sz w:val="24"/>
          <w:szCs w:val="24"/>
        </w:rPr>
        <w:t>In recent years, researchers have found some therapeutic applications for cotton candy.</w:t>
      </w:r>
      <w:r w:rsidRPr="00442D57">
        <w:rPr>
          <w:strike/>
          <w:sz w:val="24"/>
          <w:szCs w:val="24"/>
        </w:rPr>
        <w:t xml:space="preserve"> </w:t>
      </w:r>
      <w:r w:rsidRPr="00442D57">
        <w:rPr>
          <w:sz w:val="24"/>
          <w:szCs w:val="24"/>
        </w:rPr>
        <w:t>Though these applications are not fully tested, emerging data is promising. According to candy therapist, William J. Wonka, “lab tests show significant increases in happiness in test subjects after only one dose of cotton candy” (Wonka, 2017, p.5).</w:t>
      </w:r>
      <w:r w:rsidRPr="00442D57">
        <w:rPr>
          <w:strike/>
          <w:sz w:val="24"/>
          <w:szCs w:val="24"/>
        </w:rPr>
        <w:t xml:space="preserve"> </w:t>
      </w:r>
      <w:r w:rsidRPr="00442D57">
        <w:rPr>
          <w:sz w:val="24"/>
          <w:szCs w:val="24"/>
        </w:rPr>
        <w:t xml:space="preserve"> This increase in happiness is only one potential therapeutic benefit of cotton candy. Lewis </w:t>
      </w:r>
      <w:proofErr w:type="spellStart"/>
      <w:r w:rsidRPr="00442D57">
        <w:rPr>
          <w:sz w:val="24"/>
          <w:szCs w:val="24"/>
        </w:rPr>
        <w:t>Yorteeth</w:t>
      </w:r>
      <w:proofErr w:type="spellEnd"/>
      <w:r w:rsidRPr="00442D57">
        <w:rPr>
          <w:sz w:val="24"/>
          <w:szCs w:val="24"/>
        </w:rPr>
        <w:t xml:space="preserve">, a profession of dentistry at </w:t>
      </w:r>
      <w:proofErr w:type="spellStart"/>
      <w:r w:rsidRPr="00442D57">
        <w:rPr>
          <w:sz w:val="24"/>
          <w:szCs w:val="24"/>
        </w:rPr>
        <w:t>Candiland</w:t>
      </w:r>
      <w:proofErr w:type="spellEnd"/>
      <w:r w:rsidRPr="00442D57">
        <w:rPr>
          <w:sz w:val="24"/>
          <w:szCs w:val="24"/>
        </w:rPr>
        <w:t xml:space="preserve"> University recently reported that taking at least three doses of cotton candy daily leads to rapid tooth loss, reducing the risk of toothpaste overdose sometimes caused by over-brushing</w:t>
      </w:r>
      <w:r w:rsidRPr="00442D57">
        <w:rPr>
          <w:strike/>
          <w:sz w:val="24"/>
          <w:szCs w:val="24"/>
        </w:rPr>
        <w:t xml:space="preserve"> </w:t>
      </w:r>
      <w:r w:rsidRPr="00442D57">
        <w:rPr>
          <w:sz w:val="24"/>
          <w:szCs w:val="24"/>
        </w:rPr>
        <w:t>(</w:t>
      </w:r>
      <w:proofErr w:type="spellStart"/>
      <w:r w:rsidRPr="00442D57">
        <w:rPr>
          <w:sz w:val="24"/>
          <w:szCs w:val="24"/>
        </w:rPr>
        <w:t>Yorteeth</w:t>
      </w:r>
      <w:proofErr w:type="spellEnd"/>
      <w:r w:rsidRPr="00442D57">
        <w:rPr>
          <w:sz w:val="24"/>
          <w:szCs w:val="24"/>
        </w:rPr>
        <w:t xml:space="preserve">, 2015, p. 345). The added benefit of </w:t>
      </w:r>
      <w:r w:rsidRPr="00442D57">
        <w:rPr>
          <w:sz w:val="24"/>
          <w:szCs w:val="24"/>
        </w:rPr>
        <w:lastRenderedPageBreak/>
        <w:t xml:space="preserve">having no teeth to brush strengthens the argument for cotton candy therapy. Still, not all candy therapists agree that this is the best approach. Gumdrop University clinical researcher, Don </w:t>
      </w:r>
      <w:proofErr w:type="spellStart"/>
      <w:r w:rsidRPr="00442D57">
        <w:rPr>
          <w:sz w:val="24"/>
          <w:szCs w:val="24"/>
        </w:rPr>
        <w:t>Trithat</w:t>
      </w:r>
      <w:proofErr w:type="spellEnd"/>
      <w:r w:rsidRPr="00442D57">
        <w:rPr>
          <w:sz w:val="24"/>
          <w:szCs w:val="24"/>
        </w:rPr>
        <w:t xml:space="preserve"> warned against cotton candy therapy when he wrote, “the research on cotton candy therapy is inclusive at best. Until more evidence emerges, candy therapist</w:t>
      </w:r>
      <w:r>
        <w:rPr>
          <w:sz w:val="24"/>
          <w:szCs w:val="24"/>
        </w:rPr>
        <w:t>s</w:t>
      </w:r>
      <w:r w:rsidRPr="00442D57">
        <w:rPr>
          <w:sz w:val="24"/>
          <w:szCs w:val="24"/>
        </w:rPr>
        <w:t xml:space="preserve"> are better off using proven methods like chocolate therapy.” (</w:t>
      </w:r>
      <w:proofErr w:type="spellStart"/>
      <w:r w:rsidRPr="00442D57">
        <w:rPr>
          <w:sz w:val="24"/>
          <w:szCs w:val="24"/>
        </w:rPr>
        <w:t>Trithat</w:t>
      </w:r>
      <w:proofErr w:type="spellEnd"/>
      <w:r w:rsidRPr="00442D57">
        <w:rPr>
          <w:sz w:val="24"/>
          <w:szCs w:val="24"/>
        </w:rPr>
        <w:t xml:space="preserve">, 2017, p. 72).  Although cotton candy therapy is controversial, emerging research should encourage us to consider its use. In the past, researchers and clinicians considered other types of candy therapy too experimental to use.     </w:t>
      </w:r>
    </w:p>
    <w:p w14:paraId="59CE4F74" w14:textId="229A72B6" w:rsidR="00941A8D" w:rsidRPr="00040C17" w:rsidRDefault="00941A8D" w:rsidP="00D66783"/>
    <w:sectPr w:rsidR="00941A8D" w:rsidRPr="00040C17" w:rsidSect="00C53FC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170" w:left="1800" w:header="720" w:footer="1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4A0B" w14:textId="77777777" w:rsidR="00C53FC3" w:rsidRDefault="00C53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EA9F" w14:textId="77777777" w:rsidR="00C53FC3" w:rsidRDefault="00C5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6B55" w14:textId="77777777" w:rsidR="00C53FC3" w:rsidRDefault="00C53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2C6CF" w14:textId="67C834A3"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B254F0">
      <w:rPr>
        <w:rFonts w:ascii="Arial" w:hAnsi="Arial"/>
        <w:sz w:val="18"/>
        <w:szCs w:val="18"/>
      </w:rPr>
      <w:t>10A</w:t>
    </w:r>
  </w:p>
  <w:p w14:paraId="05CFB3BE" w14:textId="532CF931"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C53FC3">
      <w:rPr>
        <w:rFonts w:ascii="Arial" w:hAnsi="Arial"/>
        <w:sz w:val="18"/>
        <w:szCs w:val="18"/>
      </w:rPr>
      <w:t>Answer Key</w:t>
    </w:r>
    <w:r w:rsidR="00715499">
      <w:rPr>
        <w:rFonts w:ascii="Arial" w:hAnsi="Arial"/>
        <w:sz w:val="18"/>
        <w:szCs w:val="18"/>
      </w:rPr>
      <w:t xml:space="preserve"> 10A-1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5119" w14:textId="77777777" w:rsidR="00C53FC3" w:rsidRDefault="00C53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0"/>
  </w:num>
  <w:num w:numId="2">
    <w:abstractNumId w:val="12"/>
  </w:num>
  <w:num w:numId="3">
    <w:abstractNumId w:val="14"/>
  </w:num>
  <w:num w:numId="4">
    <w:abstractNumId w:val="9"/>
  </w:num>
  <w:num w:numId="5">
    <w:abstractNumId w:val="3"/>
  </w:num>
  <w:num w:numId="6">
    <w:abstractNumId w:val="7"/>
  </w:num>
  <w:num w:numId="7">
    <w:abstractNumId w:val="2"/>
  </w:num>
  <w:num w:numId="8">
    <w:abstractNumId w:val="13"/>
  </w:num>
  <w:num w:numId="9">
    <w:abstractNumId w:val="1"/>
  </w:num>
  <w:num w:numId="10">
    <w:abstractNumId w:val="20"/>
  </w:num>
  <w:num w:numId="11">
    <w:abstractNumId w:val="28"/>
  </w:num>
  <w:num w:numId="12">
    <w:abstractNumId w:val="19"/>
  </w:num>
  <w:num w:numId="13">
    <w:abstractNumId w:val="8"/>
  </w:num>
  <w:num w:numId="14">
    <w:abstractNumId w:val="26"/>
  </w:num>
  <w:num w:numId="15">
    <w:abstractNumId w:val="4"/>
  </w:num>
  <w:num w:numId="16">
    <w:abstractNumId w:val="18"/>
  </w:num>
  <w:num w:numId="17">
    <w:abstractNumId w:val="21"/>
  </w:num>
  <w:num w:numId="18">
    <w:abstractNumId w:val="22"/>
  </w:num>
  <w:num w:numId="19">
    <w:abstractNumId w:val="6"/>
  </w:num>
  <w:num w:numId="20">
    <w:abstractNumId w:val="16"/>
  </w:num>
  <w:num w:numId="21">
    <w:abstractNumId w:val="24"/>
  </w:num>
  <w:num w:numId="22">
    <w:abstractNumId w:val="11"/>
  </w:num>
  <w:num w:numId="23">
    <w:abstractNumId w:val="0"/>
  </w:num>
  <w:num w:numId="24">
    <w:abstractNumId w:val="33"/>
  </w:num>
  <w:num w:numId="25">
    <w:abstractNumId w:val="27"/>
  </w:num>
  <w:num w:numId="26">
    <w:abstractNumId w:val="34"/>
  </w:num>
  <w:num w:numId="27">
    <w:abstractNumId w:val="23"/>
  </w:num>
  <w:num w:numId="28">
    <w:abstractNumId w:val="15"/>
  </w:num>
  <w:num w:numId="29">
    <w:abstractNumId w:val="25"/>
  </w:num>
  <w:num w:numId="30">
    <w:abstractNumId w:val="29"/>
  </w:num>
  <w:num w:numId="31">
    <w:abstractNumId w:val="31"/>
  </w:num>
  <w:num w:numId="32">
    <w:abstractNumId w:val="5"/>
  </w:num>
  <w:num w:numId="33">
    <w:abstractNumId w:val="32"/>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82F78"/>
    <w:rsid w:val="002C4589"/>
    <w:rsid w:val="002D5136"/>
    <w:rsid w:val="002E064D"/>
    <w:rsid w:val="002E4FEA"/>
    <w:rsid w:val="003372C1"/>
    <w:rsid w:val="003731DC"/>
    <w:rsid w:val="00373E5F"/>
    <w:rsid w:val="003919D7"/>
    <w:rsid w:val="00446D3C"/>
    <w:rsid w:val="00474B78"/>
    <w:rsid w:val="00482464"/>
    <w:rsid w:val="00484671"/>
    <w:rsid w:val="004850FA"/>
    <w:rsid w:val="00485EB9"/>
    <w:rsid w:val="004E1B11"/>
    <w:rsid w:val="00532D1D"/>
    <w:rsid w:val="005512DB"/>
    <w:rsid w:val="00553A1C"/>
    <w:rsid w:val="005C13E3"/>
    <w:rsid w:val="005C2064"/>
    <w:rsid w:val="005E215D"/>
    <w:rsid w:val="005E2E58"/>
    <w:rsid w:val="005F4EB1"/>
    <w:rsid w:val="00600EBC"/>
    <w:rsid w:val="00655ED2"/>
    <w:rsid w:val="006613A1"/>
    <w:rsid w:val="0067249C"/>
    <w:rsid w:val="006C4485"/>
    <w:rsid w:val="006E3CE2"/>
    <w:rsid w:val="006E7489"/>
    <w:rsid w:val="00704B30"/>
    <w:rsid w:val="00715499"/>
    <w:rsid w:val="00763198"/>
    <w:rsid w:val="00783B7D"/>
    <w:rsid w:val="0081772C"/>
    <w:rsid w:val="00830F05"/>
    <w:rsid w:val="008C388A"/>
    <w:rsid w:val="008E1D58"/>
    <w:rsid w:val="008E6479"/>
    <w:rsid w:val="008F1F33"/>
    <w:rsid w:val="008F3A80"/>
    <w:rsid w:val="00937E0D"/>
    <w:rsid w:val="00941A8D"/>
    <w:rsid w:val="009527F0"/>
    <w:rsid w:val="00A61716"/>
    <w:rsid w:val="00AC5EBB"/>
    <w:rsid w:val="00AC6165"/>
    <w:rsid w:val="00AD7BF7"/>
    <w:rsid w:val="00B254F0"/>
    <w:rsid w:val="00B4314A"/>
    <w:rsid w:val="00B6659C"/>
    <w:rsid w:val="00B720C0"/>
    <w:rsid w:val="00B75B12"/>
    <w:rsid w:val="00B7727F"/>
    <w:rsid w:val="00BA73FD"/>
    <w:rsid w:val="00C03395"/>
    <w:rsid w:val="00C53FC3"/>
    <w:rsid w:val="00CB0060"/>
    <w:rsid w:val="00CE0716"/>
    <w:rsid w:val="00D41FB3"/>
    <w:rsid w:val="00D46C48"/>
    <w:rsid w:val="00D66783"/>
    <w:rsid w:val="00DB089A"/>
    <w:rsid w:val="00DF249A"/>
    <w:rsid w:val="00DF34D5"/>
    <w:rsid w:val="00E01721"/>
    <w:rsid w:val="00E56B5C"/>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15:docId w15:val="{CAD62CA1-0432-43F6-9292-FD041C9C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Lowry, Cheryl</cp:lastModifiedBy>
  <cp:revision>2</cp:revision>
  <dcterms:created xsi:type="dcterms:W3CDTF">2017-08-22T16:10:00Z</dcterms:created>
  <dcterms:modified xsi:type="dcterms:W3CDTF">2017-08-22T16:10:00Z</dcterms:modified>
</cp:coreProperties>
</file>